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716"/>
        <w:gridCol w:w="2078"/>
        <w:gridCol w:w="2834"/>
        <w:gridCol w:w="2351"/>
      </w:tblGrid>
      <w:tr w:rsidR="000D1279" w:rsidRPr="00E62B34" w:rsidTr="0077612C">
        <w:trPr>
          <w:cantSplit/>
          <w:trHeight w:hRule="exact" w:val="1728"/>
        </w:trPr>
        <w:tc>
          <w:tcPr>
            <w:tcW w:w="1361" w:type="pct"/>
            <w:tcBorders>
              <w:bottom w:val="single" w:sz="4" w:space="0" w:color="000000"/>
            </w:tcBorders>
            <w:vAlign w:val="center"/>
          </w:tcPr>
          <w:p w:rsidR="000D1279" w:rsidRPr="00E62B34" w:rsidRDefault="00FB34CB" w:rsidP="005D76D5">
            <w:r>
              <w:rPr>
                <w:noProof/>
                <w:lang w:val="nl-NL" w:eastAsia="nl-NL"/>
              </w:rPr>
              <w:drawing>
                <wp:inline distT="0" distB="0" distL="0" distR="0">
                  <wp:extent cx="1578610" cy="711835"/>
                  <wp:effectExtent l="19050" t="0" r="2540" b="0"/>
                  <wp:docPr id="3" name="Picture 1" descr="\\Beuk\project\mtoa\projects\marcok\MT\NIKH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k\project\mtoa\projects\marcok\MT\NIKHEFlogo.jpg"/>
                          <pic:cNvPicPr>
                            <a:picLocks noChangeAspect="1" noChangeArrowheads="1"/>
                          </pic:cNvPicPr>
                        </pic:nvPicPr>
                        <pic:blipFill>
                          <a:blip r:embed="rId8" cstate="print"/>
                          <a:srcRect/>
                          <a:stretch>
                            <a:fillRect/>
                          </a:stretch>
                        </pic:blipFill>
                        <pic:spPr bwMode="auto">
                          <a:xfrm>
                            <a:off x="0" y="0"/>
                            <a:ext cx="1578610" cy="711835"/>
                          </a:xfrm>
                          <a:prstGeom prst="rect">
                            <a:avLst/>
                          </a:prstGeom>
                          <a:noFill/>
                          <a:ln w="9525">
                            <a:noFill/>
                            <a:miter lim="800000"/>
                            <a:headEnd/>
                            <a:tailEnd/>
                          </a:ln>
                        </pic:spPr>
                      </pic:pic>
                    </a:graphicData>
                  </a:graphic>
                </wp:inline>
              </w:drawing>
            </w:r>
          </w:p>
        </w:tc>
        <w:tc>
          <w:tcPr>
            <w:tcW w:w="3639" w:type="pct"/>
            <w:gridSpan w:val="3"/>
            <w:vAlign w:val="center"/>
          </w:tcPr>
          <w:p w:rsidR="00CE0E62" w:rsidRDefault="00CE0E62" w:rsidP="005D76D5">
            <w:pPr>
              <w:pStyle w:val="Titel"/>
            </w:pPr>
            <w:proofErr w:type="spellStart"/>
            <w:r>
              <w:t>Cryolinks</w:t>
            </w:r>
            <w:proofErr w:type="spellEnd"/>
            <w:r>
              <w:t xml:space="preserve"> for Advanced Virgo</w:t>
            </w:r>
          </w:p>
          <w:p w:rsidR="000D1279" w:rsidRPr="00E62B34" w:rsidRDefault="005A21CE" w:rsidP="005D76D5">
            <w:pPr>
              <w:pStyle w:val="Titel"/>
            </w:pPr>
            <w:r>
              <w:t>Tender information</w:t>
            </w:r>
          </w:p>
        </w:tc>
      </w:tr>
      <w:tr w:rsidR="000D1279" w:rsidRPr="00E62B34" w:rsidTr="0077612C">
        <w:trPr>
          <w:cantSplit/>
          <w:trHeight w:hRule="exact" w:val="432"/>
        </w:trPr>
        <w:tc>
          <w:tcPr>
            <w:tcW w:w="1361" w:type="pct"/>
            <w:tcBorders>
              <w:bottom w:val="nil"/>
            </w:tcBorders>
            <w:vAlign w:val="center"/>
          </w:tcPr>
          <w:p w:rsidR="000D1279" w:rsidRPr="00E62B34" w:rsidRDefault="00B53173" w:rsidP="005D76D5">
            <w:proofErr w:type="spellStart"/>
            <w:r>
              <w:t>Nikhef</w:t>
            </w:r>
            <w:proofErr w:type="spellEnd"/>
            <w:r w:rsidR="0048679C" w:rsidRPr="00E62B34">
              <w:t xml:space="preserve"> </w:t>
            </w:r>
            <w:r w:rsidR="00A45794">
              <w:t>n</w:t>
            </w:r>
            <w:r w:rsidR="00AF19DA">
              <w:t>umber</w:t>
            </w:r>
            <w:r w:rsidR="0048679C" w:rsidRPr="00E62B34">
              <w:t>:</w:t>
            </w:r>
          </w:p>
        </w:tc>
        <w:tc>
          <w:tcPr>
            <w:tcW w:w="1041" w:type="pct"/>
            <w:tcBorders>
              <w:bottom w:val="nil"/>
            </w:tcBorders>
            <w:vAlign w:val="center"/>
          </w:tcPr>
          <w:p w:rsidR="000D1279" w:rsidRPr="00E62B34" w:rsidRDefault="004362EF" w:rsidP="005D76D5">
            <w:r>
              <w:t xml:space="preserve">Item </w:t>
            </w:r>
            <w:r w:rsidR="00A45794">
              <w:t>n</w:t>
            </w:r>
            <w:r w:rsidR="00AF19DA">
              <w:t>umber</w:t>
            </w:r>
            <w:r w:rsidR="000B462F" w:rsidRPr="00E62B34">
              <w:t>:</w:t>
            </w:r>
          </w:p>
        </w:tc>
        <w:tc>
          <w:tcPr>
            <w:tcW w:w="1420" w:type="pct"/>
            <w:vAlign w:val="center"/>
          </w:tcPr>
          <w:p w:rsidR="000D1279" w:rsidRPr="00E62B34" w:rsidRDefault="004A2C9E" w:rsidP="005D76D5">
            <w:r>
              <w:t>Date</w:t>
            </w:r>
            <w:r w:rsidR="00466388">
              <w:t xml:space="preserve">: </w:t>
            </w:r>
            <w:r w:rsidR="00092438">
              <w:t xml:space="preserve"> </w:t>
            </w:r>
            <w:r w:rsidR="000A478F">
              <w:t>May 18</w:t>
            </w:r>
            <w:r w:rsidR="00CE0E62">
              <w:t>, 2011</w:t>
            </w:r>
          </w:p>
        </w:tc>
        <w:tc>
          <w:tcPr>
            <w:tcW w:w="1178" w:type="pct"/>
            <w:vAlign w:val="center"/>
          </w:tcPr>
          <w:sdt>
            <w:sdtPr>
              <w:id w:val="250395305"/>
              <w:docPartObj>
                <w:docPartGallery w:val="Page Numbers (Top of Page)"/>
                <w:docPartUnique/>
              </w:docPartObj>
            </w:sdtPr>
            <w:sdtContent>
              <w:p w:rsidR="000D1279" w:rsidRPr="00D82C00" w:rsidRDefault="003C2DE5" w:rsidP="005D76D5">
                <w:r w:rsidRPr="00D82C00">
                  <w:t>Page</w:t>
                </w:r>
                <w:r>
                  <w:t>:</w:t>
                </w:r>
                <w:r w:rsidRPr="00D82C00">
                  <w:t xml:space="preserve"> </w:t>
                </w:r>
                <w:r w:rsidR="00E842E4" w:rsidRPr="00E827B5">
                  <w:fldChar w:fldCharType="begin"/>
                </w:r>
                <w:r w:rsidRPr="00E827B5">
                  <w:instrText xml:space="preserve"> PAGE </w:instrText>
                </w:r>
                <w:r w:rsidR="00E842E4" w:rsidRPr="00E827B5">
                  <w:fldChar w:fldCharType="separate"/>
                </w:r>
                <w:r w:rsidR="00916D73">
                  <w:rPr>
                    <w:noProof/>
                  </w:rPr>
                  <w:t>1</w:t>
                </w:r>
                <w:r w:rsidR="00E842E4" w:rsidRPr="00E827B5">
                  <w:fldChar w:fldCharType="end"/>
                </w:r>
                <w:r w:rsidRPr="00E827B5">
                  <w:t xml:space="preserve"> of </w:t>
                </w:r>
                <w:r w:rsidR="00E842E4" w:rsidRPr="00E827B5">
                  <w:fldChar w:fldCharType="begin"/>
                </w:r>
                <w:r w:rsidRPr="00E827B5">
                  <w:instrText xml:space="preserve"> NUMPAGES  </w:instrText>
                </w:r>
                <w:r w:rsidR="00E842E4" w:rsidRPr="00E827B5">
                  <w:fldChar w:fldCharType="separate"/>
                </w:r>
                <w:r w:rsidR="00916D73">
                  <w:rPr>
                    <w:noProof/>
                  </w:rPr>
                  <w:t>13</w:t>
                </w:r>
                <w:r w:rsidR="00E842E4" w:rsidRPr="00E827B5">
                  <w:fldChar w:fldCharType="end"/>
                </w:r>
              </w:p>
            </w:sdtContent>
          </w:sdt>
        </w:tc>
      </w:tr>
      <w:tr w:rsidR="000D1279" w:rsidRPr="00CE0E62" w:rsidTr="0077612C">
        <w:trPr>
          <w:cantSplit/>
          <w:trHeight w:hRule="exact" w:val="432"/>
        </w:trPr>
        <w:tc>
          <w:tcPr>
            <w:tcW w:w="1361" w:type="pct"/>
            <w:tcBorders>
              <w:top w:val="nil"/>
              <w:bottom w:val="single" w:sz="4" w:space="0" w:color="000000"/>
            </w:tcBorders>
            <w:vAlign w:val="center"/>
          </w:tcPr>
          <w:p w:rsidR="000D1279" w:rsidRPr="00D82C00" w:rsidRDefault="006828CB" w:rsidP="003F0759">
            <w:r>
              <w:t>NIK-VIR-00</w:t>
            </w:r>
            <w:r w:rsidR="003F0759">
              <w:t>2</w:t>
            </w:r>
          </w:p>
        </w:tc>
        <w:tc>
          <w:tcPr>
            <w:tcW w:w="1041" w:type="pct"/>
            <w:tcBorders>
              <w:top w:val="nil"/>
              <w:bottom w:val="single" w:sz="4" w:space="0" w:color="000000"/>
            </w:tcBorders>
            <w:vAlign w:val="center"/>
          </w:tcPr>
          <w:p w:rsidR="000D1279" w:rsidRPr="00E827B5" w:rsidRDefault="00FB34CB" w:rsidP="005D76D5">
            <w:bookmarkStart w:id="0" w:name="BSTItemNo"/>
            <w:r>
              <w:t>-</w:t>
            </w:r>
            <w:bookmarkEnd w:id="0"/>
          </w:p>
        </w:tc>
        <w:tc>
          <w:tcPr>
            <w:tcW w:w="1420" w:type="pct"/>
            <w:tcBorders>
              <w:bottom w:val="single" w:sz="4" w:space="0" w:color="000000"/>
              <w:right w:val="single" w:sz="4" w:space="0" w:color="auto"/>
            </w:tcBorders>
            <w:vAlign w:val="center"/>
          </w:tcPr>
          <w:p w:rsidR="000D1279" w:rsidRPr="00E62B34" w:rsidRDefault="00A45794" w:rsidP="005D76D5">
            <w:r>
              <w:t xml:space="preserve">Status: </w:t>
            </w:r>
            <w:bookmarkStart w:id="1" w:name="BSTStatus"/>
            <w:r w:rsidR="00FB34CB">
              <w:t>-</w:t>
            </w:r>
            <w:bookmarkEnd w:id="1"/>
          </w:p>
        </w:tc>
        <w:tc>
          <w:tcPr>
            <w:tcW w:w="1178" w:type="pct"/>
            <w:tcBorders>
              <w:left w:val="single" w:sz="4" w:space="0" w:color="auto"/>
              <w:bottom w:val="single" w:sz="4" w:space="0" w:color="000000"/>
            </w:tcBorders>
            <w:vAlign w:val="center"/>
          </w:tcPr>
          <w:p w:rsidR="000D1279" w:rsidRPr="00E62B34" w:rsidRDefault="0048679C" w:rsidP="005078CE">
            <w:r w:rsidRPr="00E62B34">
              <w:t>Rev</w:t>
            </w:r>
            <w:r w:rsidR="00E827B5">
              <w:t>ision</w:t>
            </w:r>
            <w:r w:rsidR="00CE0E62">
              <w:t xml:space="preserve">: </w:t>
            </w:r>
            <w:r w:rsidR="005078CE">
              <w:t>A</w:t>
            </w:r>
            <w:r w:rsidR="00CE0E62" w:rsidRPr="00CE0E62">
              <w:rPr>
                <w:sz w:val="20"/>
              </w:rPr>
              <w:t xml:space="preserve"> </w:t>
            </w:r>
            <w:r w:rsidR="00CE0E62" w:rsidRPr="00CE0E62">
              <w:rPr>
                <w:sz w:val="14"/>
              </w:rPr>
              <w:t>(Pre</w:t>
            </w:r>
            <w:r w:rsidR="00CE0E62">
              <w:rPr>
                <w:sz w:val="14"/>
              </w:rPr>
              <w:t>li</w:t>
            </w:r>
            <w:r w:rsidR="00CE0E62" w:rsidRPr="00CE0E62">
              <w:rPr>
                <w:sz w:val="14"/>
              </w:rPr>
              <w:t>minary)</w:t>
            </w:r>
          </w:p>
        </w:tc>
      </w:tr>
      <w:tr w:rsidR="00A45794" w:rsidRPr="00CE0E62" w:rsidTr="0077612C">
        <w:trPr>
          <w:cantSplit/>
          <w:trHeight w:hRule="exact" w:val="432"/>
        </w:trPr>
        <w:tc>
          <w:tcPr>
            <w:tcW w:w="5000" w:type="pct"/>
            <w:gridSpan w:val="4"/>
            <w:tcBorders>
              <w:top w:val="single" w:sz="4" w:space="0" w:color="000000"/>
              <w:bottom w:val="single" w:sz="4" w:space="0" w:color="000000"/>
            </w:tcBorders>
            <w:vAlign w:val="center"/>
          </w:tcPr>
          <w:p w:rsidR="00A45794" w:rsidRPr="00A45794" w:rsidRDefault="00A45794" w:rsidP="005D76D5">
            <w:pPr>
              <w:rPr>
                <w:sz w:val="20"/>
              </w:rPr>
            </w:pPr>
            <w:r>
              <w:t xml:space="preserve">Project: </w:t>
            </w:r>
            <w:proofErr w:type="spellStart"/>
            <w:r w:rsidR="006828CB">
              <w:rPr>
                <w:b/>
              </w:rPr>
              <w:t>Cryolinks</w:t>
            </w:r>
            <w:proofErr w:type="spellEnd"/>
            <w:r w:rsidR="006828CB">
              <w:rPr>
                <w:b/>
              </w:rPr>
              <w:t xml:space="preserve"> for Advanced Virgo</w:t>
            </w:r>
          </w:p>
        </w:tc>
      </w:tr>
      <w:tr w:rsidR="00DB1F1F" w:rsidRPr="00E62B34" w:rsidTr="0077612C">
        <w:trPr>
          <w:cantSplit/>
          <w:trHeight w:hRule="exact" w:val="432"/>
        </w:trPr>
        <w:tc>
          <w:tcPr>
            <w:tcW w:w="2402" w:type="pct"/>
            <w:gridSpan w:val="2"/>
            <w:tcBorders>
              <w:top w:val="single" w:sz="4" w:space="0" w:color="000000"/>
              <w:bottom w:val="single" w:sz="4" w:space="0" w:color="000000"/>
            </w:tcBorders>
            <w:vAlign w:val="center"/>
          </w:tcPr>
          <w:p w:rsidR="00DB1F1F" w:rsidRPr="00A45794" w:rsidRDefault="00A12C5F" w:rsidP="005D76D5">
            <w:pPr>
              <w:rPr>
                <w:sz w:val="20"/>
              </w:rPr>
            </w:pPr>
            <w:r w:rsidRPr="00235A37">
              <w:t>Department</w:t>
            </w:r>
            <w:r>
              <w:rPr>
                <w:sz w:val="20"/>
              </w:rPr>
              <w:t xml:space="preserve">: </w:t>
            </w:r>
            <w:r w:rsidR="00CE0E62">
              <w:t>Gravitational Physics</w:t>
            </w:r>
          </w:p>
        </w:tc>
        <w:tc>
          <w:tcPr>
            <w:tcW w:w="2598" w:type="pct"/>
            <w:gridSpan w:val="2"/>
            <w:tcBorders>
              <w:top w:val="single" w:sz="4" w:space="0" w:color="000000"/>
              <w:bottom w:val="single" w:sz="4" w:space="0" w:color="000000"/>
            </w:tcBorders>
            <w:vAlign w:val="center"/>
          </w:tcPr>
          <w:p w:rsidR="00DB1F1F" w:rsidRPr="00A45794" w:rsidRDefault="00A12C5F" w:rsidP="005D76D5">
            <w:pPr>
              <w:rPr>
                <w:sz w:val="20"/>
              </w:rPr>
            </w:pPr>
            <w:r w:rsidRPr="00A45794">
              <w:t xml:space="preserve">Top </w:t>
            </w:r>
            <w:r>
              <w:t>f</w:t>
            </w:r>
            <w:r w:rsidRPr="00A45794">
              <w:t>older:</w:t>
            </w:r>
            <w:r w:rsidRPr="00A45794">
              <w:rPr>
                <w:sz w:val="20"/>
              </w:rPr>
              <w:t xml:space="preserve"> </w:t>
            </w:r>
            <w:bookmarkStart w:id="2" w:name="BSTTopfolder"/>
            <w:r>
              <w:rPr>
                <w:b/>
              </w:rPr>
              <w:t>-</w:t>
            </w:r>
            <w:bookmarkEnd w:id="2"/>
          </w:p>
        </w:tc>
      </w:tr>
    </w:tbl>
    <w:p w:rsidR="000D1279" w:rsidRDefault="000D1279" w:rsidP="005D76D5"/>
    <w:tbl>
      <w:tblPr>
        <w:tblStyle w:val="Tabelraster"/>
        <w:tblW w:w="9997" w:type="dxa"/>
        <w:tblInd w:w="-318" w:type="dxa"/>
        <w:tblLayout w:type="fixed"/>
        <w:tblLook w:val="04A0"/>
      </w:tblPr>
      <w:tblGrid>
        <w:gridCol w:w="3333"/>
        <w:gridCol w:w="3332"/>
        <w:gridCol w:w="3332"/>
      </w:tblGrid>
      <w:tr w:rsidR="004362EF" w:rsidRPr="004362EF" w:rsidTr="0077612C">
        <w:trPr>
          <w:trHeight w:val="6752"/>
        </w:trPr>
        <w:tc>
          <w:tcPr>
            <w:tcW w:w="9997" w:type="dxa"/>
            <w:gridSpan w:val="3"/>
          </w:tcPr>
          <w:p w:rsidR="00635FD2" w:rsidRDefault="00635FD2" w:rsidP="005D76D5"/>
          <w:p w:rsidR="00EB03A1" w:rsidRDefault="00635FD2" w:rsidP="005D76D5">
            <w:r>
              <w:t>Abstract</w:t>
            </w:r>
            <w:r w:rsidR="00E86425">
              <w:t>:</w:t>
            </w:r>
          </w:p>
          <w:p w:rsidR="00CE0E62" w:rsidRDefault="00CE0E62" w:rsidP="005D76D5"/>
          <w:p w:rsidR="00CE0E62" w:rsidRPr="00CE0E62" w:rsidRDefault="00CE0E62" w:rsidP="005D76D5">
            <w:r w:rsidRPr="00CE0E62">
              <w:t>The current Virgo vacuum level needs to be improved by about a factor of hundred in</w:t>
            </w:r>
            <w:r>
              <w:t xml:space="preserve"> </w:t>
            </w:r>
            <w:r w:rsidRPr="00CE0E62">
              <w:t>order to be compliant with the required Advanced Virgo sensitivity. Such an improvement</w:t>
            </w:r>
            <w:r>
              <w:t xml:space="preserve"> </w:t>
            </w:r>
            <w:r w:rsidRPr="00CE0E62">
              <w:t>requires baking out the interferometer arms. To separate these arms from the towers that</w:t>
            </w:r>
            <w:r>
              <w:t xml:space="preserve"> </w:t>
            </w:r>
            <w:r w:rsidRPr="00CE0E62">
              <w:t>hold the mirrors and allow the bake-out, four cryogenic vacuum links will be installed.</w:t>
            </w:r>
            <w:r>
              <w:t xml:space="preserve"> This note </w:t>
            </w:r>
            <w:r w:rsidR="003F0759">
              <w:t xml:space="preserve">describes the </w:t>
            </w:r>
            <w:r w:rsidR="002427C7">
              <w:t>tendering information supplied to companies in order to provide quotations for the prototype</w:t>
            </w:r>
            <w:r>
              <w:t xml:space="preserve"> </w:t>
            </w:r>
            <w:proofErr w:type="spellStart"/>
            <w:r>
              <w:t>cryolinks</w:t>
            </w:r>
            <w:proofErr w:type="spellEnd"/>
            <w:r>
              <w:t>.</w:t>
            </w:r>
            <w:r w:rsidR="002427C7">
              <w:t xml:space="preserve"> Quotations for the remaining three </w:t>
            </w:r>
            <w:proofErr w:type="spellStart"/>
            <w:r w:rsidR="002427C7">
              <w:t>cryolinks</w:t>
            </w:r>
            <w:proofErr w:type="spellEnd"/>
            <w:r w:rsidR="002427C7">
              <w:t xml:space="preserve"> will be requested at a later stage.</w:t>
            </w:r>
          </w:p>
          <w:p w:rsidR="004362EF" w:rsidRPr="008F1E45" w:rsidRDefault="004362EF" w:rsidP="005D76D5"/>
        </w:tc>
      </w:tr>
      <w:tr w:rsidR="004362EF" w:rsidRPr="004362EF" w:rsidTr="0077612C">
        <w:trPr>
          <w:trHeight w:val="817"/>
        </w:trPr>
        <w:tc>
          <w:tcPr>
            <w:tcW w:w="3333" w:type="dxa"/>
            <w:noWrap/>
          </w:tcPr>
          <w:p w:rsidR="004362EF" w:rsidRPr="00C95E81" w:rsidRDefault="004362EF" w:rsidP="005D76D5">
            <w:pPr>
              <w:rPr>
                <w:lang w:val="en-US"/>
              </w:rPr>
            </w:pPr>
            <w:r w:rsidRPr="00C95E81">
              <w:rPr>
                <w:lang w:val="en-US"/>
              </w:rPr>
              <w:t>Created by:</w:t>
            </w:r>
          </w:p>
          <w:p w:rsidR="004362EF" w:rsidRPr="00C95E81" w:rsidRDefault="005A21CE" w:rsidP="005D76D5">
            <w:pPr>
              <w:rPr>
                <w:lang w:val="en-US"/>
              </w:rPr>
            </w:pPr>
            <w:r w:rsidRPr="00C95E81">
              <w:rPr>
                <w:lang w:val="en-US"/>
              </w:rPr>
              <w:t xml:space="preserve">Krista de </w:t>
            </w:r>
            <w:proofErr w:type="spellStart"/>
            <w:r w:rsidRPr="00C95E81">
              <w:rPr>
                <w:lang w:val="en-US"/>
              </w:rPr>
              <w:t>Roo</w:t>
            </w:r>
            <w:proofErr w:type="spellEnd"/>
            <w:r w:rsidR="00CE0E62" w:rsidRPr="00C95E81">
              <w:rPr>
                <w:lang w:val="en-US"/>
              </w:rPr>
              <w:t xml:space="preserve">, </w:t>
            </w:r>
            <w:proofErr w:type="spellStart"/>
            <w:r w:rsidR="00B53173" w:rsidRPr="00C95E81">
              <w:rPr>
                <w:lang w:val="en-US"/>
              </w:rPr>
              <w:t>Nikhef</w:t>
            </w:r>
            <w:proofErr w:type="spellEnd"/>
          </w:p>
          <w:p w:rsidR="00CE0E62" w:rsidRPr="00C95E81" w:rsidRDefault="005A21CE" w:rsidP="005D76D5">
            <w:pPr>
              <w:rPr>
                <w:lang w:val="en-US"/>
              </w:rPr>
            </w:pPr>
            <w:r w:rsidRPr="00C95E81">
              <w:rPr>
                <w:lang w:val="en-US"/>
              </w:rPr>
              <w:t>kdero</w:t>
            </w:r>
            <w:r w:rsidR="00CE0E62" w:rsidRPr="00C95E81">
              <w:rPr>
                <w:lang w:val="en-US"/>
              </w:rPr>
              <w:t>o@</w:t>
            </w:r>
            <w:r w:rsidR="00B53173" w:rsidRPr="00C95E81">
              <w:rPr>
                <w:lang w:val="en-US"/>
              </w:rPr>
              <w:t>Nikhef</w:t>
            </w:r>
            <w:r w:rsidR="00CE0E62" w:rsidRPr="00C95E81">
              <w:rPr>
                <w:lang w:val="en-US"/>
              </w:rPr>
              <w:t>.nl</w:t>
            </w:r>
          </w:p>
        </w:tc>
        <w:tc>
          <w:tcPr>
            <w:tcW w:w="3332" w:type="dxa"/>
          </w:tcPr>
          <w:p w:rsidR="004362EF" w:rsidRPr="004362EF" w:rsidRDefault="004362EF" w:rsidP="005D76D5">
            <w:r w:rsidRPr="004362EF">
              <w:t>Checked by:</w:t>
            </w:r>
          </w:p>
          <w:p w:rsidR="00CE0E62" w:rsidRPr="004362EF" w:rsidRDefault="00CE0E62" w:rsidP="005D76D5"/>
        </w:tc>
        <w:tc>
          <w:tcPr>
            <w:tcW w:w="3332" w:type="dxa"/>
          </w:tcPr>
          <w:p w:rsidR="004362EF" w:rsidRPr="004362EF" w:rsidRDefault="004362EF" w:rsidP="005D76D5">
            <w:r w:rsidRPr="004362EF">
              <w:t>Approved by:</w:t>
            </w:r>
          </w:p>
          <w:p w:rsidR="004362EF" w:rsidRPr="004362EF" w:rsidRDefault="004362EF" w:rsidP="005D76D5"/>
        </w:tc>
      </w:tr>
      <w:tr w:rsidR="004362EF" w:rsidRPr="004362EF" w:rsidTr="005078CE">
        <w:trPr>
          <w:trHeight w:val="1260"/>
        </w:trPr>
        <w:tc>
          <w:tcPr>
            <w:tcW w:w="9997" w:type="dxa"/>
            <w:gridSpan w:val="3"/>
          </w:tcPr>
          <w:p w:rsidR="00466388" w:rsidRDefault="004362EF" w:rsidP="005D76D5">
            <w:r w:rsidRPr="004362EF">
              <w:t>Distribution</w:t>
            </w:r>
            <w:r w:rsidR="004A2C9E">
              <w:t xml:space="preserve"> list:</w:t>
            </w:r>
          </w:p>
          <w:p w:rsidR="004A2C9E" w:rsidRPr="004362EF" w:rsidRDefault="004A2C9E" w:rsidP="005D76D5"/>
        </w:tc>
      </w:tr>
    </w:tbl>
    <w:p w:rsidR="006759EA" w:rsidRPr="006759EA" w:rsidRDefault="006759EA" w:rsidP="005D76D5"/>
    <w:tbl>
      <w:tblPr>
        <w:tblStyle w:val="Tabelraster"/>
        <w:tblpPr w:leftFromText="141" w:rightFromText="141" w:vertAnchor="text" w:tblpX="-318" w:tblpY="1"/>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1"/>
      </w:tblGrid>
      <w:tr w:rsidR="009F40C3" w:rsidTr="005078CE">
        <w:trPr>
          <w:trHeight w:hRule="exact" w:val="781"/>
        </w:trPr>
        <w:tc>
          <w:tcPr>
            <w:tcW w:w="9991" w:type="dxa"/>
            <w:tcMar>
              <w:top w:w="57" w:type="dxa"/>
            </w:tcMar>
          </w:tcPr>
          <w:p w:rsidR="009F40C3" w:rsidRDefault="007C329A" w:rsidP="005D76D5">
            <w:r>
              <w:rPr>
                <w:noProof/>
                <w:lang w:val="nl-NL" w:eastAsia="nl-NL"/>
              </w:rPr>
              <w:drawing>
                <wp:anchor distT="0" distB="0" distL="114300" distR="114300" simplePos="0" relativeHeight="251658240" behindDoc="1" locked="0" layoutInCell="1" allowOverlap="1">
                  <wp:simplePos x="0" y="0"/>
                  <wp:positionH relativeFrom="column">
                    <wp:posOffset>4422013</wp:posOffset>
                  </wp:positionH>
                  <wp:positionV relativeFrom="paragraph">
                    <wp:posOffset>-37592</wp:posOffset>
                  </wp:positionV>
                  <wp:extent cx="1837182" cy="356616"/>
                  <wp:effectExtent l="19050" t="0" r="0" b="0"/>
                  <wp:wrapNone/>
                  <wp:docPr id="6" name="Picture 2" descr="C:\Pieter\klanten\Nikhef\Document_Hig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eter\klanten\Nikhef\Document_Higgs2.jpg"/>
                          <pic:cNvPicPr>
                            <a:picLocks noChangeAspect="1" noChangeArrowheads="1"/>
                          </pic:cNvPicPr>
                        </pic:nvPicPr>
                        <pic:blipFill>
                          <a:blip r:embed="rId9" cstate="print"/>
                          <a:srcRect/>
                          <a:stretch>
                            <a:fillRect/>
                          </a:stretch>
                        </pic:blipFill>
                        <pic:spPr bwMode="auto">
                          <a:xfrm>
                            <a:off x="0" y="0"/>
                            <a:ext cx="1837182" cy="356616"/>
                          </a:xfrm>
                          <a:prstGeom prst="rect">
                            <a:avLst/>
                          </a:prstGeom>
                          <a:noFill/>
                          <a:ln w="9525">
                            <a:noFill/>
                            <a:miter lim="800000"/>
                            <a:headEnd/>
                            <a:tailEnd/>
                          </a:ln>
                        </pic:spPr>
                      </pic:pic>
                    </a:graphicData>
                  </a:graphic>
                </wp:anchor>
              </w:drawing>
            </w:r>
            <w:r w:rsidR="009F40C3" w:rsidRPr="00E827B5">
              <w:t>National Institute for Subatomic Physics</w:t>
            </w:r>
            <w:r w:rsidR="006759EA">
              <w:tab/>
            </w:r>
          </w:p>
          <w:p w:rsidR="009F40C3" w:rsidRPr="00E827B5" w:rsidRDefault="009F40C3" w:rsidP="005D76D5">
            <w:r w:rsidRPr="00E827B5">
              <w:t>Science Park 105, 1098 XG Amsterdam The Netherlands</w:t>
            </w:r>
          </w:p>
          <w:p w:rsidR="009F40C3" w:rsidRDefault="009F40C3" w:rsidP="005D76D5"/>
        </w:tc>
      </w:tr>
    </w:tbl>
    <w:p w:rsidR="000D1279" w:rsidRPr="0077612C" w:rsidRDefault="000D1279" w:rsidP="005D76D5">
      <w:pPr>
        <w:sectPr w:rsidR="000D1279" w:rsidRPr="0077612C" w:rsidSect="00C01695">
          <w:footerReference w:type="default" r:id="rId10"/>
          <w:type w:val="oddPage"/>
          <w:pgSz w:w="11907" w:h="16839" w:code="9"/>
          <w:pgMar w:top="1106" w:right="1440" w:bottom="1440" w:left="1440" w:header="794" w:footer="794" w:gutter="0"/>
          <w:cols w:space="720"/>
          <w:titlePg/>
          <w:docGrid w:linePitch="360"/>
        </w:sect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440"/>
        <w:gridCol w:w="1440"/>
        <w:gridCol w:w="1440"/>
        <w:gridCol w:w="5606"/>
      </w:tblGrid>
      <w:tr w:rsidR="0041167A" w:rsidRPr="00E62B34" w:rsidTr="00FD3ACC">
        <w:trPr>
          <w:trHeight w:val="576"/>
          <w:jc w:val="center"/>
        </w:trPr>
        <w:tc>
          <w:tcPr>
            <w:tcW w:w="9926" w:type="dxa"/>
            <w:gridSpan w:val="4"/>
            <w:vAlign w:val="center"/>
          </w:tcPr>
          <w:p w:rsidR="0041167A" w:rsidRPr="00E62B34" w:rsidRDefault="0041167A" w:rsidP="005D76D5">
            <w:pPr>
              <w:pStyle w:val="Subtitel"/>
            </w:pPr>
            <w:r w:rsidRPr="00E62B34">
              <w:lastRenderedPageBreak/>
              <w:t>History of Changes</w:t>
            </w:r>
          </w:p>
        </w:tc>
      </w:tr>
      <w:tr w:rsidR="0041167A" w:rsidRPr="00E62B34" w:rsidTr="00FD3ACC">
        <w:trPr>
          <w:trHeight w:val="576"/>
          <w:jc w:val="center"/>
        </w:trPr>
        <w:tc>
          <w:tcPr>
            <w:tcW w:w="1440" w:type="dxa"/>
            <w:vAlign w:val="center"/>
          </w:tcPr>
          <w:p w:rsidR="0041167A" w:rsidRPr="00E62B34" w:rsidRDefault="0041167A" w:rsidP="005D76D5">
            <w:r w:rsidRPr="00E62B34">
              <w:t>Rev. No.</w:t>
            </w:r>
          </w:p>
        </w:tc>
        <w:tc>
          <w:tcPr>
            <w:tcW w:w="1440" w:type="dxa"/>
            <w:vAlign w:val="center"/>
          </w:tcPr>
          <w:p w:rsidR="0041167A" w:rsidRPr="00E62B34" w:rsidRDefault="0041167A" w:rsidP="005D76D5">
            <w:r w:rsidRPr="00E62B34">
              <w:t>Date</w:t>
            </w:r>
          </w:p>
        </w:tc>
        <w:tc>
          <w:tcPr>
            <w:tcW w:w="1440" w:type="dxa"/>
            <w:vAlign w:val="center"/>
          </w:tcPr>
          <w:p w:rsidR="0041167A" w:rsidRPr="00E62B34" w:rsidRDefault="0041167A" w:rsidP="005D76D5">
            <w:r w:rsidRPr="00E62B34">
              <w:t>Pages</w:t>
            </w:r>
          </w:p>
        </w:tc>
        <w:tc>
          <w:tcPr>
            <w:tcW w:w="5606" w:type="dxa"/>
            <w:vAlign w:val="center"/>
          </w:tcPr>
          <w:p w:rsidR="0041167A" w:rsidRPr="00E62B34" w:rsidRDefault="0041167A" w:rsidP="005D76D5">
            <w:r w:rsidRPr="00E62B34">
              <w:t>Description of changes</w:t>
            </w:r>
          </w:p>
        </w:tc>
      </w:tr>
      <w:tr w:rsidR="0041167A" w:rsidRPr="00E62B34" w:rsidTr="005A352D">
        <w:trPr>
          <w:trHeight w:val="12686"/>
          <w:jc w:val="center"/>
        </w:trPr>
        <w:tc>
          <w:tcPr>
            <w:tcW w:w="1440" w:type="dxa"/>
          </w:tcPr>
          <w:p w:rsidR="0041167A" w:rsidRPr="00E62B34" w:rsidRDefault="00BE4CD2" w:rsidP="005D76D5">
            <w:r>
              <w:t>A</w:t>
            </w:r>
          </w:p>
        </w:tc>
        <w:tc>
          <w:tcPr>
            <w:tcW w:w="1440" w:type="dxa"/>
          </w:tcPr>
          <w:p w:rsidR="0041167A" w:rsidRPr="00E62B34" w:rsidRDefault="00BE4CD2" w:rsidP="005D76D5">
            <w:r>
              <w:t>05-05-2011</w:t>
            </w:r>
          </w:p>
        </w:tc>
        <w:tc>
          <w:tcPr>
            <w:tcW w:w="1440" w:type="dxa"/>
          </w:tcPr>
          <w:p w:rsidR="0041167A" w:rsidRPr="00E62B34" w:rsidRDefault="00BE4CD2" w:rsidP="005D76D5">
            <w:r>
              <w:t>All</w:t>
            </w:r>
          </w:p>
        </w:tc>
        <w:tc>
          <w:tcPr>
            <w:tcW w:w="5606" w:type="dxa"/>
          </w:tcPr>
          <w:p w:rsidR="0041167A" w:rsidRPr="00E62B34" w:rsidRDefault="00BE4CD2" w:rsidP="005D76D5">
            <w:proofErr w:type="spellStart"/>
            <w:r>
              <w:t>Inital</w:t>
            </w:r>
            <w:proofErr w:type="spellEnd"/>
            <w:r>
              <w:t xml:space="preserve"> version</w:t>
            </w:r>
          </w:p>
        </w:tc>
      </w:tr>
    </w:tbl>
    <w:p w:rsidR="00A32202" w:rsidRDefault="00A32202">
      <w:pPr>
        <w:pStyle w:val="Inhopg1"/>
      </w:pPr>
    </w:p>
    <w:p w:rsidR="00A32202" w:rsidRDefault="00A32202" w:rsidP="00A32202">
      <w:pPr>
        <w:rPr>
          <w:sz w:val="28"/>
          <w:szCs w:val="20"/>
          <w:lang w:val="en-US"/>
        </w:rPr>
      </w:pPr>
    </w:p>
    <w:p w:rsidR="00BE4CD2" w:rsidRPr="004613FD" w:rsidRDefault="00BE4CD2" w:rsidP="005D76D5">
      <w:pPr>
        <w:rPr>
          <w:rFonts w:asciiTheme="majorHAnsi" w:eastAsiaTheme="majorEastAsia" w:hAnsiTheme="majorHAnsi" w:cstheme="majorBidi"/>
          <w:b/>
          <w:bCs/>
          <w:sz w:val="40"/>
          <w:szCs w:val="28"/>
        </w:rPr>
      </w:pPr>
    </w:p>
    <w:p w:rsidR="005A21CE" w:rsidRDefault="00E842E4">
      <w:pPr>
        <w:pStyle w:val="Inhopg1"/>
        <w:rPr>
          <w:rFonts w:asciiTheme="minorHAnsi" w:eastAsiaTheme="minorEastAsia" w:hAnsiTheme="minorHAnsi" w:cstheme="minorBidi"/>
          <w:b w:val="0"/>
          <w:bCs w:val="0"/>
          <w:caps w:val="0"/>
          <w:noProof/>
          <w:sz w:val="22"/>
          <w:szCs w:val="22"/>
          <w:lang w:val="nl-NL" w:eastAsia="nl-NL"/>
        </w:rPr>
      </w:pPr>
      <w:r w:rsidRPr="00E842E4">
        <w:fldChar w:fldCharType="begin"/>
      </w:r>
      <w:r w:rsidR="005A21CE">
        <w:instrText xml:space="preserve"> TOC \o "1-3" \h \z \u </w:instrText>
      </w:r>
      <w:r w:rsidRPr="00E842E4">
        <w:fldChar w:fldCharType="separate"/>
      </w:r>
      <w:hyperlink w:anchor="_Toc292701589" w:history="1">
        <w:r w:rsidR="005A21CE" w:rsidRPr="006A5CD3">
          <w:rPr>
            <w:rStyle w:val="Hyperlink"/>
            <w:noProof/>
          </w:rPr>
          <w:t>1.</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Introduction</w:t>
        </w:r>
        <w:r w:rsidR="005A21CE">
          <w:rPr>
            <w:noProof/>
            <w:webHidden/>
          </w:rPr>
          <w:tab/>
        </w:r>
        <w:r>
          <w:rPr>
            <w:noProof/>
            <w:webHidden/>
          </w:rPr>
          <w:fldChar w:fldCharType="begin"/>
        </w:r>
        <w:r w:rsidR="005A21CE">
          <w:rPr>
            <w:noProof/>
            <w:webHidden/>
          </w:rPr>
          <w:instrText xml:space="preserve"> PAGEREF _Toc292701589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590" w:history="1">
        <w:r w:rsidR="005A21CE" w:rsidRPr="006A5CD3">
          <w:rPr>
            <w:rStyle w:val="Hyperlink"/>
            <w:noProof/>
          </w:rPr>
          <w:t>2.</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Scope</w:t>
        </w:r>
        <w:r w:rsidR="005A21CE">
          <w:rPr>
            <w:noProof/>
            <w:webHidden/>
          </w:rPr>
          <w:tab/>
        </w:r>
        <w:r>
          <w:rPr>
            <w:noProof/>
            <w:webHidden/>
          </w:rPr>
          <w:fldChar w:fldCharType="begin"/>
        </w:r>
        <w:r w:rsidR="005A21CE">
          <w:rPr>
            <w:noProof/>
            <w:webHidden/>
          </w:rPr>
          <w:instrText xml:space="preserve"> PAGEREF _Toc292701590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591" w:history="1">
        <w:r w:rsidR="005A21CE" w:rsidRPr="006A5CD3">
          <w:rPr>
            <w:rStyle w:val="Hyperlink"/>
            <w:noProof/>
          </w:rPr>
          <w:t>3.</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Contractor obligations</w:t>
        </w:r>
        <w:r w:rsidR="005A21CE">
          <w:rPr>
            <w:noProof/>
            <w:webHidden/>
          </w:rPr>
          <w:tab/>
        </w:r>
        <w:r>
          <w:rPr>
            <w:noProof/>
            <w:webHidden/>
          </w:rPr>
          <w:fldChar w:fldCharType="begin"/>
        </w:r>
        <w:r w:rsidR="005A21CE">
          <w:rPr>
            <w:noProof/>
            <w:webHidden/>
          </w:rPr>
          <w:instrText xml:space="preserve"> PAGEREF _Toc292701591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592" w:history="1">
        <w:r w:rsidR="005A21CE" w:rsidRPr="006A5CD3">
          <w:rPr>
            <w:rStyle w:val="Hyperlink"/>
            <w:noProof/>
          </w:rPr>
          <w:t>4.</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Applicable documents</w:t>
        </w:r>
        <w:r w:rsidR="005A21CE">
          <w:rPr>
            <w:noProof/>
            <w:webHidden/>
          </w:rPr>
          <w:tab/>
        </w:r>
        <w:r>
          <w:rPr>
            <w:noProof/>
            <w:webHidden/>
          </w:rPr>
          <w:fldChar w:fldCharType="begin"/>
        </w:r>
        <w:r w:rsidR="005A21CE">
          <w:rPr>
            <w:noProof/>
            <w:webHidden/>
          </w:rPr>
          <w:instrText xml:space="preserve"> PAGEREF _Toc292701592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3" w:history="1">
        <w:r w:rsidR="005A21CE" w:rsidRPr="006A5CD3">
          <w:rPr>
            <w:rStyle w:val="Hyperlink"/>
            <w:noProof/>
          </w:rPr>
          <w:t>4.1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Precedence</w:t>
        </w:r>
        <w:r w:rsidR="005A21CE">
          <w:rPr>
            <w:noProof/>
            <w:webHidden/>
          </w:rPr>
          <w:tab/>
        </w:r>
        <w:r>
          <w:rPr>
            <w:noProof/>
            <w:webHidden/>
          </w:rPr>
          <w:fldChar w:fldCharType="begin"/>
        </w:r>
        <w:r w:rsidR="005A21CE">
          <w:rPr>
            <w:noProof/>
            <w:webHidden/>
          </w:rPr>
          <w:instrText xml:space="preserve"> PAGEREF _Toc292701593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594" w:history="1">
        <w:r w:rsidR="005A21CE" w:rsidRPr="006A5CD3">
          <w:rPr>
            <w:rStyle w:val="Hyperlink"/>
            <w:noProof/>
          </w:rPr>
          <w:t>5.</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Requirements</w:t>
        </w:r>
        <w:r w:rsidR="005A21CE">
          <w:rPr>
            <w:noProof/>
            <w:webHidden/>
          </w:rPr>
          <w:tab/>
        </w:r>
        <w:r>
          <w:rPr>
            <w:noProof/>
            <w:webHidden/>
          </w:rPr>
          <w:fldChar w:fldCharType="begin"/>
        </w:r>
        <w:r w:rsidR="005A21CE">
          <w:rPr>
            <w:noProof/>
            <w:webHidden/>
          </w:rPr>
          <w:instrText xml:space="preserve"> PAGEREF _Toc292701594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5" w:history="1">
        <w:r w:rsidR="005A21CE" w:rsidRPr="006A5CD3">
          <w:rPr>
            <w:rStyle w:val="Hyperlink"/>
            <w:noProof/>
          </w:rPr>
          <w:t>5.1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Directives and certifications</w:t>
        </w:r>
        <w:r w:rsidR="005A21CE">
          <w:rPr>
            <w:noProof/>
            <w:webHidden/>
          </w:rPr>
          <w:tab/>
        </w:r>
        <w:r>
          <w:rPr>
            <w:noProof/>
            <w:webHidden/>
          </w:rPr>
          <w:fldChar w:fldCharType="begin"/>
        </w:r>
        <w:r w:rsidR="005A21CE">
          <w:rPr>
            <w:noProof/>
            <w:webHidden/>
          </w:rPr>
          <w:instrText xml:space="preserve"> PAGEREF _Toc292701595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6" w:history="1">
        <w:r w:rsidR="005A21CE" w:rsidRPr="006A5CD3">
          <w:rPr>
            <w:rStyle w:val="Hyperlink"/>
            <w:noProof/>
          </w:rPr>
          <w:t>5.2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Engineering</w:t>
        </w:r>
        <w:r w:rsidR="005A21CE">
          <w:rPr>
            <w:noProof/>
            <w:webHidden/>
          </w:rPr>
          <w:tab/>
        </w:r>
        <w:r>
          <w:rPr>
            <w:noProof/>
            <w:webHidden/>
          </w:rPr>
          <w:fldChar w:fldCharType="begin"/>
        </w:r>
        <w:r w:rsidR="005A21CE">
          <w:rPr>
            <w:noProof/>
            <w:webHidden/>
          </w:rPr>
          <w:instrText xml:space="preserve"> PAGEREF _Toc292701596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7" w:history="1">
        <w:r w:rsidR="005A21CE" w:rsidRPr="006A5CD3">
          <w:rPr>
            <w:rStyle w:val="Hyperlink"/>
            <w:noProof/>
          </w:rPr>
          <w:t>5.3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Production</w:t>
        </w:r>
        <w:r w:rsidR="005A21CE">
          <w:rPr>
            <w:noProof/>
            <w:webHidden/>
          </w:rPr>
          <w:tab/>
        </w:r>
        <w:r>
          <w:rPr>
            <w:noProof/>
            <w:webHidden/>
          </w:rPr>
          <w:fldChar w:fldCharType="begin"/>
        </w:r>
        <w:r w:rsidR="005A21CE">
          <w:rPr>
            <w:noProof/>
            <w:webHidden/>
          </w:rPr>
          <w:instrText xml:space="preserve"> PAGEREF _Toc292701597 \h </w:instrText>
        </w:r>
        <w:r>
          <w:rPr>
            <w:noProof/>
            <w:webHidden/>
          </w:rPr>
        </w:r>
        <w:r>
          <w:rPr>
            <w:noProof/>
            <w:webHidden/>
          </w:rPr>
          <w:fldChar w:fldCharType="separate"/>
        </w:r>
        <w:r w:rsidR="00916D73">
          <w:rPr>
            <w:noProof/>
            <w:webHidden/>
          </w:rPr>
          <w:t>6</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8" w:history="1">
        <w:r w:rsidR="005A21CE" w:rsidRPr="006A5CD3">
          <w:rPr>
            <w:rStyle w:val="Hyperlink"/>
            <w:noProof/>
          </w:rPr>
          <w:t>5.4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Factory acceptance test</w:t>
        </w:r>
        <w:r w:rsidR="005A21CE">
          <w:rPr>
            <w:noProof/>
            <w:webHidden/>
          </w:rPr>
          <w:tab/>
        </w:r>
        <w:r>
          <w:rPr>
            <w:noProof/>
            <w:webHidden/>
          </w:rPr>
          <w:fldChar w:fldCharType="begin"/>
        </w:r>
        <w:r w:rsidR="005A21CE">
          <w:rPr>
            <w:noProof/>
            <w:webHidden/>
          </w:rPr>
          <w:instrText xml:space="preserve"> PAGEREF _Toc292701598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599" w:history="1">
        <w:r w:rsidR="005A21CE" w:rsidRPr="006A5CD3">
          <w:rPr>
            <w:rStyle w:val="Hyperlink"/>
            <w:noProof/>
          </w:rPr>
          <w:t>5.5</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Packaging and transport</w:t>
        </w:r>
        <w:r w:rsidR="005A21CE">
          <w:rPr>
            <w:noProof/>
            <w:webHidden/>
          </w:rPr>
          <w:tab/>
        </w:r>
        <w:r>
          <w:rPr>
            <w:noProof/>
            <w:webHidden/>
          </w:rPr>
          <w:fldChar w:fldCharType="begin"/>
        </w:r>
        <w:r w:rsidR="005A21CE">
          <w:rPr>
            <w:noProof/>
            <w:webHidden/>
          </w:rPr>
          <w:instrText xml:space="preserve"> PAGEREF _Toc292701599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600" w:history="1">
        <w:r w:rsidR="005A21CE" w:rsidRPr="006A5CD3">
          <w:rPr>
            <w:rStyle w:val="Hyperlink"/>
            <w:noProof/>
          </w:rPr>
          <w:t>5.6</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Documentation</w:t>
        </w:r>
        <w:r w:rsidR="005A21CE">
          <w:rPr>
            <w:noProof/>
            <w:webHidden/>
          </w:rPr>
          <w:tab/>
        </w:r>
        <w:r>
          <w:rPr>
            <w:noProof/>
            <w:webHidden/>
          </w:rPr>
          <w:fldChar w:fldCharType="begin"/>
        </w:r>
        <w:r w:rsidR="005A21CE">
          <w:rPr>
            <w:noProof/>
            <w:webHidden/>
          </w:rPr>
          <w:instrText xml:space="preserve"> PAGEREF _Toc292701600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601" w:history="1">
        <w:r w:rsidR="005A21CE" w:rsidRPr="006A5CD3">
          <w:rPr>
            <w:rStyle w:val="Hyperlink"/>
            <w:noProof/>
          </w:rPr>
          <w:t>6.</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Schedule</w:t>
        </w:r>
        <w:r w:rsidR="005A21CE">
          <w:rPr>
            <w:noProof/>
            <w:webHidden/>
          </w:rPr>
          <w:tab/>
        </w:r>
        <w:r>
          <w:rPr>
            <w:noProof/>
            <w:webHidden/>
          </w:rPr>
          <w:fldChar w:fldCharType="begin"/>
        </w:r>
        <w:r w:rsidR="005A21CE">
          <w:rPr>
            <w:noProof/>
            <w:webHidden/>
          </w:rPr>
          <w:instrText xml:space="preserve"> PAGEREF _Toc292701601 \h </w:instrText>
        </w:r>
        <w:r>
          <w:rPr>
            <w:noProof/>
            <w:webHidden/>
          </w:rPr>
        </w:r>
        <w:r>
          <w:rPr>
            <w:noProof/>
            <w:webHidden/>
          </w:rPr>
          <w:fldChar w:fldCharType="separate"/>
        </w:r>
        <w:r w:rsidR="00916D73">
          <w:rPr>
            <w:noProof/>
            <w:webHidden/>
          </w:rPr>
          <w:t>8</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602" w:history="1">
        <w:r w:rsidR="005A21CE" w:rsidRPr="006A5CD3">
          <w:rPr>
            <w:rStyle w:val="Hyperlink"/>
            <w:noProof/>
          </w:rPr>
          <w:t>7.</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Deliverable hardware</w:t>
        </w:r>
        <w:r w:rsidR="005A21CE">
          <w:rPr>
            <w:noProof/>
            <w:webHidden/>
          </w:rPr>
          <w:tab/>
        </w:r>
        <w:r>
          <w:rPr>
            <w:noProof/>
            <w:webHidden/>
          </w:rPr>
          <w:fldChar w:fldCharType="begin"/>
        </w:r>
        <w:r w:rsidR="005A21CE">
          <w:rPr>
            <w:noProof/>
            <w:webHidden/>
          </w:rPr>
          <w:instrText xml:space="preserve"> PAGEREF _Toc292701602 \h </w:instrText>
        </w:r>
        <w:r>
          <w:rPr>
            <w:noProof/>
            <w:webHidden/>
          </w:rPr>
        </w:r>
        <w:r>
          <w:rPr>
            <w:noProof/>
            <w:webHidden/>
          </w:rPr>
          <w:fldChar w:fldCharType="separate"/>
        </w:r>
        <w:r w:rsidR="00916D73">
          <w:rPr>
            <w:noProof/>
            <w:webHidden/>
          </w:rPr>
          <w:t>9</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603" w:history="1">
        <w:r w:rsidR="005A21CE" w:rsidRPr="006A5CD3">
          <w:rPr>
            <w:rStyle w:val="Hyperlink"/>
            <w:noProof/>
          </w:rPr>
          <w:t>8.</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Discrepancies, non conformance, emergency and failure reporting</w:t>
        </w:r>
        <w:r w:rsidR="005A21CE">
          <w:rPr>
            <w:noProof/>
            <w:webHidden/>
          </w:rPr>
          <w:tab/>
        </w:r>
        <w:r>
          <w:rPr>
            <w:noProof/>
            <w:webHidden/>
          </w:rPr>
          <w:fldChar w:fldCharType="begin"/>
        </w:r>
        <w:r w:rsidR="005A21CE">
          <w:rPr>
            <w:noProof/>
            <w:webHidden/>
          </w:rPr>
          <w:instrText xml:space="preserve"> PAGEREF _Toc292701603 \h </w:instrText>
        </w:r>
        <w:r>
          <w:rPr>
            <w:noProof/>
            <w:webHidden/>
          </w:rPr>
        </w:r>
        <w:r>
          <w:rPr>
            <w:noProof/>
            <w:webHidden/>
          </w:rPr>
          <w:fldChar w:fldCharType="separate"/>
        </w:r>
        <w:r w:rsidR="00916D73">
          <w:rPr>
            <w:noProof/>
            <w:webHidden/>
          </w:rPr>
          <w:t>10</w:t>
        </w:r>
        <w:r>
          <w:rPr>
            <w:noProof/>
            <w:webHidden/>
          </w:rPr>
          <w:fldChar w:fldCharType="end"/>
        </w:r>
      </w:hyperlink>
    </w:p>
    <w:p w:rsidR="005A21CE" w:rsidRDefault="00E842E4">
      <w:pPr>
        <w:pStyle w:val="Inhopg1"/>
        <w:rPr>
          <w:rFonts w:asciiTheme="minorHAnsi" w:eastAsiaTheme="minorEastAsia" w:hAnsiTheme="minorHAnsi" w:cstheme="minorBidi"/>
          <w:b w:val="0"/>
          <w:bCs w:val="0"/>
          <w:caps w:val="0"/>
          <w:noProof/>
          <w:sz w:val="22"/>
          <w:szCs w:val="22"/>
          <w:lang w:val="nl-NL" w:eastAsia="nl-NL"/>
        </w:rPr>
      </w:pPr>
      <w:hyperlink w:anchor="_Toc292701604" w:history="1">
        <w:r w:rsidR="005A21CE" w:rsidRPr="006A5CD3">
          <w:rPr>
            <w:rStyle w:val="Hyperlink"/>
            <w:noProof/>
          </w:rPr>
          <w:t>9.</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General description of the cryolink</w:t>
        </w:r>
        <w:r w:rsidR="005A21CE">
          <w:rPr>
            <w:noProof/>
            <w:webHidden/>
          </w:rPr>
          <w:tab/>
        </w:r>
        <w:r>
          <w:rPr>
            <w:noProof/>
            <w:webHidden/>
          </w:rPr>
          <w:fldChar w:fldCharType="begin"/>
        </w:r>
        <w:r w:rsidR="005A21CE">
          <w:rPr>
            <w:noProof/>
            <w:webHidden/>
          </w:rPr>
          <w:instrText xml:space="preserve"> PAGEREF _Toc292701604 \h </w:instrText>
        </w:r>
        <w:r>
          <w:rPr>
            <w:noProof/>
            <w:webHidden/>
          </w:rPr>
        </w:r>
        <w:r>
          <w:rPr>
            <w:noProof/>
            <w:webHidden/>
          </w:rPr>
          <w:fldChar w:fldCharType="separate"/>
        </w:r>
        <w:r w:rsidR="00916D73">
          <w:rPr>
            <w:noProof/>
            <w:webHidden/>
          </w:rPr>
          <w:t>11</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605" w:history="1">
        <w:r w:rsidR="005A21CE" w:rsidRPr="006A5CD3">
          <w:rPr>
            <w:rStyle w:val="Hyperlink"/>
            <w:noProof/>
          </w:rPr>
          <w:t>9.1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Aluminium inner vessel</w:t>
        </w:r>
        <w:r w:rsidR="005A21CE">
          <w:rPr>
            <w:noProof/>
            <w:webHidden/>
          </w:rPr>
          <w:tab/>
        </w:r>
        <w:r>
          <w:rPr>
            <w:noProof/>
            <w:webHidden/>
          </w:rPr>
          <w:fldChar w:fldCharType="begin"/>
        </w:r>
        <w:r w:rsidR="005A21CE">
          <w:rPr>
            <w:noProof/>
            <w:webHidden/>
          </w:rPr>
          <w:instrText xml:space="preserve"> PAGEREF _Toc292701605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606" w:history="1">
        <w:r w:rsidR="005A21CE" w:rsidRPr="006A5CD3">
          <w:rPr>
            <w:rStyle w:val="Hyperlink"/>
            <w:noProof/>
          </w:rPr>
          <w:t>9.2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Stainless Steel outer vessel</w:t>
        </w:r>
        <w:r w:rsidR="005A21CE">
          <w:rPr>
            <w:noProof/>
            <w:webHidden/>
          </w:rPr>
          <w:tab/>
        </w:r>
        <w:r>
          <w:rPr>
            <w:noProof/>
            <w:webHidden/>
          </w:rPr>
          <w:fldChar w:fldCharType="begin"/>
        </w:r>
        <w:r w:rsidR="005A21CE">
          <w:rPr>
            <w:noProof/>
            <w:webHidden/>
          </w:rPr>
          <w:instrText xml:space="preserve"> PAGEREF _Toc292701606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607" w:history="1">
        <w:r w:rsidR="005A21CE" w:rsidRPr="006A5CD3">
          <w:rPr>
            <w:rStyle w:val="Hyperlink"/>
            <w:noProof/>
          </w:rPr>
          <w:t>9.3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Phase separator</w:t>
        </w:r>
        <w:r w:rsidR="005A21CE">
          <w:rPr>
            <w:noProof/>
            <w:webHidden/>
          </w:rPr>
          <w:tab/>
        </w:r>
        <w:r>
          <w:rPr>
            <w:noProof/>
            <w:webHidden/>
          </w:rPr>
          <w:fldChar w:fldCharType="begin"/>
        </w:r>
        <w:r w:rsidR="005A21CE">
          <w:rPr>
            <w:noProof/>
            <w:webHidden/>
          </w:rPr>
          <w:instrText xml:space="preserve"> PAGEREF _Toc292701607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E842E4">
      <w:pPr>
        <w:pStyle w:val="Inhopg2"/>
        <w:rPr>
          <w:rFonts w:asciiTheme="minorHAnsi" w:eastAsiaTheme="minorEastAsia" w:hAnsiTheme="minorHAnsi" w:cstheme="minorBidi"/>
          <w:smallCaps w:val="0"/>
          <w:noProof/>
          <w:sz w:val="22"/>
          <w:szCs w:val="22"/>
          <w:lang w:val="nl-NL" w:eastAsia="nl-NL"/>
        </w:rPr>
      </w:pPr>
      <w:hyperlink w:anchor="_Toc292701608" w:history="1">
        <w:r w:rsidR="005A21CE" w:rsidRPr="006A5CD3">
          <w:rPr>
            <w:rStyle w:val="Hyperlink"/>
            <w:noProof/>
          </w:rPr>
          <w:t>9.4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Operational conditions</w:t>
        </w:r>
        <w:r w:rsidR="005A21CE">
          <w:rPr>
            <w:noProof/>
            <w:webHidden/>
          </w:rPr>
          <w:tab/>
        </w:r>
        <w:r>
          <w:rPr>
            <w:noProof/>
            <w:webHidden/>
          </w:rPr>
          <w:fldChar w:fldCharType="begin"/>
        </w:r>
        <w:r w:rsidR="005A21CE">
          <w:rPr>
            <w:noProof/>
            <w:webHidden/>
          </w:rPr>
          <w:instrText xml:space="preserve"> PAGEREF _Toc292701608 \h </w:instrText>
        </w:r>
        <w:r>
          <w:rPr>
            <w:noProof/>
            <w:webHidden/>
          </w:rPr>
        </w:r>
        <w:r>
          <w:rPr>
            <w:noProof/>
            <w:webHidden/>
          </w:rPr>
          <w:fldChar w:fldCharType="separate"/>
        </w:r>
        <w:r w:rsidR="00916D73">
          <w:rPr>
            <w:noProof/>
            <w:webHidden/>
          </w:rPr>
          <w:t>13</w:t>
        </w:r>
        <w:r>
          <w:rPr>
            <w:noProof/>
            <w:webHidden/>
          </w:rPr>
          <w:fldChar w:fldCharType="end"/>
        </w:r>
      </w:hyperlink>
    </w:p>
    <w:p w:rsidR="005A21CE" w:rsidRPr="004613FD" w:rsidRDefault="00E842E4" w:rsidP="005A21CE">
      <w:pPr>
        <w:rPr>
          <w:rFonts w:asciiTheme="majorHAnsi" w:eastAsiaTheme="majorEastAsia" w:hAnsiTheme="majorHAnsi" w:cstheme="majorBidi"/>
          <w:b/>
          <w:bCs/>
          <w:sz w:val="40"/>
          <w:szCs w:val="28"/>
        </w:rPr>
      </w:pPr>
      <w:r>
        <w:fldChar w:fldCharType="end"/>
      </w:r>
      <w:r w:rsidR="005A21CE" w:rsidRPr="004613FD">
        <w:br w:type="page"/>
      </w:r>
    </w:p>
    <w:p w:rsidR="005A21CE" w:rsidRDefault="005A21CE" w:rsidP="005A21CE">
      <w:pPr>
        <w:pStyle w:val="Kop1"/>
      </w:pPr>
      <w:bookmarkStart w:id="3" w:name="_Toc292701589"/>
      <w:r w:rsidRPr="004613FD">
        <w:lastRenderedPageBreak/>
        <w:t>Introduction</w:t>
      </w:r>
      <w:bookmarkEnd w:id="3"/>
    </w:p>
    <w:p w:rsidR="003928DA" w:rsidRPr="003928DA" w:rsidRDefault="003928DA" w:rsidP="003928DA"/>
    <w:p w:rsidR="005A21CE" w:rsidRPr="004613FD" w:rsidRDefault="005A21CE" w:rsidP="005A21CE">
      <w:r w:rsidRPr="004613FD">
        <w:t xml:space="preserve">The Virgo project is a physics experiment for detection of gravitational waves. The enhancement of the sensitivity by a factor 10 </w:t>
      </w:r>
      <w:r>
        <w:t xml:space="preserve">for Advanced Virgo, </w:t>
      </w:r>
      <w:r w:rsidRPr="004613FD">
        <w:t>requires an improvement of the present vacuum level. This will lower the phase noise for YAG light scattering from the residual gas inside the 3 km long interferometer (ITF) arms. The present system operates at about 10</w:t>
      </w:r>
      <w:r w:rsidRPr="004613FD">
        <w:rPr>
          <w:vertAlign w:val="superscript"/>
        </w:rPr>
        <w:t>-7</w:t>
      </w:r>
      <w:r w:rsidRPr="004613FD">
        <w:t xml:space="preserve"> mbar (dominated by water) although it has been designed and tested to reach a base pressure below 10</w:t>
      </w:r>
      <w:r w:rsidRPr="004613FD">
        <w:rPr>
          <w:vertAlign w:val="superscript"/>
        </w:rPr>
        <w:t>-9</w:t>
      </w:r>
      <w:r w:rsidRPr="004613FD">
        <w:t xml:space="preserve"> mbar (dominated by hydrogen) after an overall bake out.</w:t>
      </w:r>
    </w:p>
    <w:p w:rsidR="005A21CE" w:rsidRDefault="005A21CE" w:rsidP="005A21CE"/>
    <w:p w:rsidR="005A21CE" w:rsidRPr="004613FD" w:rsidRDefault="005A21CE" w:rsidP="005A21CE">
      <w:r w:rsidRPr="004613FD">
        <w:t xml:space="preserve">The residual pressure in the ITF arms has to be reduced by a factor of 100 to reach an enhancement in sensitivity by a factor of 10. By means of cryogenic links the migration of water from unbaked </w:t>
      </w:r>
      <w:r>
        <w:t xml:space="preserve">mirror </w:t>
      </w:r>
      <w:r w:rsidRPr="004613FD">
        <w:t xml:space="preserve">towers to the ITF arms can be </w:t>
      </w:r>
      <w:r>
        <w:t>decreased</w:t>
      </w:r>
      <w:r w:rsidRPr="004613FD">
        <w:t xml:space="preserve"> and a base pressure below 10</w:t>
      </w:r>
      <w:r w:rsidRPr="004613FD">
        <w:rPr>
          <w:vertAlign w:val="superscript"/>
        </w:rPr>
        <w:t>-9</w:t>
      </w:r>
      <w:r w:rsidRPr="004613FD">
        <w:t xml:space="preserve"> mbar can be reached.</w:t>
      </w:r>
    </w:p>
    <w:p w:rsidR="005A21CE" w:rsidRDefault="005A21CE" w:rsidP="005A21CE"/>
    <w:p w:rsidR="005A21CE" w:rsidRDefault="005A21CE" w:rsidP="005A21CE">
      <w:proofErr w:type="spellStart"/>
      <w:r w:rsidRPr="004613FD">
        <w:t>Cryolinks</w:t>
      </w:r>
      <w:proofErr w:type="spellEnd"/>
      <w:r w:rsidRPr="004613FD">
        <w:t xml:space="preserve"> will be installed between the mirror towers and the existing DN1000 valves of the Virgo experiment. The vacuum vessels of the </w:t>
      </w:r>
      <w:proofErr w:type="spellStart"/>
      <w:r w:rsidRPr="004613FD">
        <w:t>cryolinks</w:t>
      </w:r>
      <w:proofErr w:type="spellEnd"/>
      <w:r w:rsidRPr="004613FD">
        <w:t xml:space="preserve"> will have different lengths (links at the end-towers are 6000 mm long, and at the input-tower 5400 mm). Aspired are four identical cold vessels in the </w:t>
      </w:r>
      <w:proofErr w:type="spellStart"/>
      <w:r w:rsidRPr="004613FD">
        <w:t>cryolinks</w:t>
      </w:r>
      <w:proofErr w:type="spellEnd"/>
      <w:r>
        <w:t>. S</w:t>
      </w:r>
      <w:r w:rsidRPr="004613FD">
        <w:t>ince the optical design is not completed at this point, it may be that the dimensions of the prototype will slightly deviate from that of the other links.</w:t>
      </w:r>
    </w:p>
    <w:p w:rsidR="005A21CE" w:rsidRDefault="005A21CE" w:rsidP="005A21CE">
      <w:pPr>
        <w:pStyle w:val="Kop1"/>
      </w:pPr>
      <w:bookmarkStart w:id="4" w:name="_Toc292701590"/>
      <w:r>
        <w:t>Scope</w:t>
      </w:r>
      <w:bookmarkEnd w:id="4"/>
    </w:p>
    <w:p w:rsidR="003928DA" w:rsidRPr="003928DA" w:rsidRDefault="003928DA" w:rsidP="003928DA"/>
    <w:p w:rsidR="005A21CE" w:rsidRDefault="005A21CE" w:rsidP="005A21CE">
      <w:r>
        <w:t xml:space="preserve">This document details the programme of work of the Virgo </w:t>
      </w:r>
      <w:proofErr w:type="spellStart"/>
      <w:r>
        <w:t>cryolinks</w:t>
      </w:r>
      <w:proofErr w:type="spellEnd"/>
      <w:r>
        <w:t xml:space="preserve"> and consists of:</w:t>
      </w:r>
    </w:p>
    <w:p w:rsidR="005A21CE" w:rsidRDefault="005A21CE" w:rsidP="005A21CE">
      <w:pPr>
        <w:pStyle w:val="Lijstalinea"/>
        <w:numPr>
          <w:ilvl w:val="0"/>
          <w:numId w:val="48"/>
        </w:numPr>
        <w:spacing w:after="200" w:line="276" w:lineRule="auto"/>
        <w:jc w:val="left"/>
      </w:pPr>
      <w:r>
        <w:t>Contractor obligations</w:t>
      </w:r>
    </w:p>
    <w:p w:rsidR="005A21CE" w:rsidRDefault="005A21CE" w:rsidP="005A21CE">
      <w:pPr>
        <w:pStyle w:val="Lijstalinea"/>
        <w:numPr>
          <w:ilvl w:val="0"/>
          <w:numId w:val="48"/>
        </w:numPr>
        <w:spacing w:after="200" w:line="276" w:lineRule="auto"/>
        <w:jc w:val="left"/>
      </w:pPr>
      <w:r>
        <w:t>Applicable documents</w:t>
      </w:r>
    </w:p>
    <w:p w:rsidR="005A21CE" w:rsidRDefault="005A21CE" w:rsidP="005A21CE">
      <w:pPr>
        <w:pStyle w:val="Lijstalinea"/>
        <w:numPr>
          <w:ilvl w:val="0"/>
          <w:numId w:val="48"/>
        </w:numPr>
        <w:spacing w:after="200" w:line="276" w:lineRule="auto"/>
        <w:jc w:val="left"/>
      </w:pPr>
      <w:r>
        <w:t>Requirements</w:t>
      </w:r>
    </w:p>
    <w:p w:rsidR="005A21CE" w:rsidRDefault="005A21CE" w:rsidP="005A21CE">
      <w:pPr>
        <w:pStyle w:val="Lijstalinea"/>
        <w:numPr>
          <w:ilvl w:val="0"/>
          <w:numId w:val="48"/>
        </w:numPr>
        <w:spacing w:after="200" w:line="276" w:lineRule="auto"/>
        <w:jc w:val="left"/>
      </w:pPr>
      <w:r>
        <w:t>Project schedule</w:t>
      </w:r>
    </w:p>
    <w:p w:rsidR="005A21CE" w:rsidRPr="00B3557F" w:rsidRDefault="005A21CE" w:rsidP="005A21CE">
      <w:pPr>
        <w:pStyle w:val="Lijstalinea"/>
        <w:numPr>
          <w:ilvl w:val="0"/>
          <w:numId w:val="48"/>
        </w:numPr>
        <w:spacing w:after="200" w:line="276" w:lineRule="auto"/>
        <w:jc w:val="left"/>
      </w:pPr>
      <w:r w:rsidRPr="00B51D90">
        <w:t>Discrepancies, non conformance, emergency and failure reporting</w:t>
      </w:r>
    </w:p>
    <w:p w:rsidR="005A21CE" w:rsidRPr="00B3557F" w:rsidRDefault="005A21CE" w:rsidP="005A21CE">
      <w:pPr>
        <w:pStyle w:val="Lijstalinea"/>
        <w:numPr>
          <w:ilvl w:val="0"/>
          <w:numId w:val="48"/>
        </w:numPr>
        <w:spacing w:after="200" w:line="276" w:lineRule="auto"/>
        <w:jc w:val="left"/>
      </w:pPr>
      <w:r>
        <w:t xml:space="preserve">General description of the </w:t>
      </w:r>
      <w:proofErr w:type="spellStart"/>
      <w:r>
        <w:t>cryolinks</w:t>
      </w:r>
      <w:proofErr w:type="spellEnd"/>
    </w:p>
    <w:p w:rsidR="005A21CE" w:rsidRPr="004613FD" w:rsidRDefault="005A21CE" w:rsidP="005A21CE">
      <w:pPr>
        <w:pStyle w:val="Kop1"/>
      </w:pPr>
      <w:bookmarkStart w:id="5" w:name="_Toc292701591"/>
      <w:r w:rsidRPr="004613FD">
        <w:t>Contractor obligations</w:t>
      </w:r>
      <w:bookmarkEnd w:id="5"/>
    </w:p>
    <w:p w:rsidR="005A21CE" w:rsidRPr="004613FD" w:rsidRDefault="005A21CE" w:rsidP="005A21CE">
      <w:r w:rsidRPr="004613FD">
        <w:t>The contractor obligations include:</w:t>
      </w:r>
    </w:p>
    <w:p w:rsidR="005A21CE" w:rsidRDefault="005A21CE" w:rsidP="005A21CE">
      <w:pPr>
        <w:pStyle w:val="Lijstalinea"/>
        <w:numPr>
          <w:ilvl w:val="0"/>
          <w:numId w:val="45"/>
        </w:numPr>
        <w:spacing w:after="200" w:line="276" w:lineRule="auto"/>
        <w:jc w:val="left"/>
      </w:pPr>
      <w:r w:rsidRPr="004613FD">
        <w:t xml:space="preserve">Manufacture of the </w:t>
      </w:r>
      <w:proofErr w:type="spellStart"/>
      <w:r w:rsidRPr="004613FD">
        <w:t>cryolinks</w:t>
      </w:r>
      <w:proofErr w:type="spellEnd"/>
    </w:p>
    <w:p w:rsidR="005A21CE" w:rsidRPr="004613FD" w:rsidRDefault="005A21CE" w:rsidP="005A21CE">
      <w:pPr>
        <w:pStyle w:val="Lijstalinea"/>
        <w:numPr>
          <w:ilvl w:val="0"/>
          <w:numId w:val="45"/>
        </w:numPr>
        <w:spacing w:after="200" w:line="276" w:lineRule="auto"/>
        <w:jc w:val="left"/>
      </w:pPr>
      <w:r w:rsidRPr="004613FD">
        <w:t>Quality control and testing</w:t>
      </w:r>
    </w:p>
    <w:p w:rsidR="005A21CE" w:rsidRPr="004613FD" w:rsidRDefault="005A21CE" w:rsidP="005A21CE">
      <w:pPr>
        <w:pStyle w:val="Lijstalinea"/>
        <w:numPr>
          <w:ilvl w:val="0"/>
          <w:numId w:val="45"/>
        </w:numPr>
        <w:spacing w:after="200" w:line="276" w:lineRule="auto"/>
        <w:jc w:val="left"/>
      </w:pPr>
      <w:r w:rsidRPr="004613FD">
        <w:t xml:space="preserve">Required documentation </w:t>
      </w:r>
      <w:r w:rsidRPr="005A21CE">
        <w:t xml:space="preserve">(paragraph </w:t>
      </w:r>
      <w:fldSimple w:instr=" REF _Ref292107482 \n \h  \* MERGEFORMAT ">
        <w:r w:rsidR="00916D73">
          <w:t>5.6</w:t>
        </w:r>
      </w:fldSimple>
      <w:r w:rsidRPr="005A21CE">
        <w:t>)</w:t>
      </w:r>
    </w:p>
    <w:p w:rsidR="005A21CE" w:rsidRPr="004613FD" w:rsidRDefault="005A21CE" w:rsidP="005A21CE">
      <w:pPr>
        <w:pStyle w:val="Lijstalinea"/>
        <w:numPr>
          <w:ilvl w:val="0"/>
          <w:numId w:val="45"/>
        </w:numPr>
        <w:spacing w:after="200" w:line="276" w:lineRule="auto"/>
        <w:jc w:val="left"/>
      </w:pPr>
      <w:r w:rsidRPr="004613FD">
        <w:t xml:space="preserve">Packing, transport and delivery to </w:t>
      </w:r>
      <w:proofErr w:type="spellStart"/>
      <w:r w:rsidR="00B53173">
        <w:t>Nikhef</w:t>
      </w:r>
      <w:proofErr w:type="spellEnd"/>
    </w:p>
    <w:p w:rsidR="005A21CE" w:rsidRDefault="005A21CE" w:rsidP="005A21CE">
      <w:r w:rsidRPr="004613FD">
        <w:t xml:space="preserve">The contractor shall be exclusively liable for the correct execution of the works and for meeting all the requirements contained in the </w:t>
      </w:r>
      <w:r>
        <w:t xml:space="preserve">drawings and </w:t>
      </w:r>
      <w:r w:rsidRPr="005A21CE">
        <w:t>project documentation.</w:t>
      </w:r>
    </w:p>
    <w:p w:rsidR="002427C7" w:rsidRPr="004613FD" w:rsidRDefault="002427C7" w:rsidP="005A21CE">
      <w:pPr>
        <w:rPr>
          <w:highlight w:val="yellow"/>
        </w:rPr>
      </w:pPr>
    </w:p>
    <w:p w:rsidR="005A21CE" w:rsidRPr="004613FD" w:rsidRDefault="005A21CE" w:rsidP="005A21CE">
      <w:pPr>
        <w:rPr>
          <w:highlight w:val="yellow"/>
        </w:rPr>
      </w:pPr>
      <w:r w:rsidRPr="004613FD">
        <w:rPr>
          <w:highlight w:val="yellow"/>
        </w:rPr>
        <w:br w:type="page"/>
      </w:r>
    </w:p>
    <w:p w:rsidR="005A21CE" w:rsidRDefault="005A21CE" w:rsidP="005A21CE">
      <w:pPr>
        <w:pStyle w:val="Kop1"/>
      </w:pPr>
      <w:bookmarkStart w:id="6" w:name="_Toc292701592"/>
      <w:r w:rsidRPr="004613FD">
        <w:lastRenderedPageBreak/>
        <w:t>Applicable documents</w:t>
      </w:r>
      <w:bookmarkEnd w:id="6"/>
    </w:p>
    <w:p w:rsidR="003928DA" w:rsidRPr="003928DA" w:rsidRDefault="003928DA" w:rsidP="003928DA"/>
    <w:p w:rsidR="005A21CE" w:rsidRPr="004613FD" w:rsidRDefault="005A21CE" w:rsidP="005A21CE">
      <w:r w:rsidRPr="004613FD">
        <w:t>The following are applicable documents in their latest revision status for this programme:</w:t>
      </w:r>
    </w:p>
    <w:p w:rsidR="005A21CE" w:rsidRPr="005A21CE" w:rsidRDefault="005A21CE" w:rsidP="005A21CE">
      <w:pPr>
        <w:pStyle w:val="Lijstalinea"/>
        <w:numPr>
          <w:ilvl w:val="0"/>
          <w:numId w:val="46"/>
        </w:numPr>
        <w:spacing w:after="200" w:line="276" w:lineRule="auto"/>
        <w:jc w:val="left"/>
      </w:pPr>
      <w:r w:rsidRPr="005A21CE">
        <w:t>Project information</w:t>
      </w:r>
      <w:r w:rsidRPr="005A21CE">
        <w:tab/>
      </w:r>
      <w:r w:rsidRPr="005A21CE">
        <w:tab/>
      </w:r>
      <w:r w:rsidRPr="005A21CE">
        <w:tab/>
      </w:r>
      <w:r w:rsidRPr="005A21CE">
        <w:tab/>
      </w:r>
      <w:r w:rsidRPr="005A21CE">
        <w:tab/>
      </w:r>
      <w:r w:rsidRPr="005A21CE">
        <w:tab/>
      </w:r>
      <w:r>
        <w:t>http://www.</w:t>
      </w:r>
      <w:r w:rsidR="00B53173">
        <w:t>nikhef</w:t>
      </w:r>
      <w:r>
        <w:t>.nl/~jo/prr</w:t>
      </w:r>
    </w:p>
    <w:p w:rsidR="005A21CE" w:rsidRPr="005A21CE" w:rsidRDefault="005A21CE" w:rsidP="005A21CE">
      <w:pPr>
        <w:pStyle w:val="Lijstalinea"/>
        <w:numPr>
          <w:ilvl w:val="0"/>
          <w:numId w:val="46"/>
        </w:numPr>
        <w:spacing w:after="200" w:line="276" w:lineRule="auto"/>
        <w:jc w:val="left"/>
      </w:pPr>
      <w:r w:rsidRPr="005A21CE">
        <w:t>The purchase order and its terms and conditions</w:t>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Statement of work</w:t>
      </w:r>
      <w:r w:rsidRPr="005A21CE">
        <w:tab/>
      </w:r>
      <w:r w:rsidRPr="005A21CE">
        <w:tab/>
      </w:r>
      <w:r w:rsidRPr="005A21CE">
        <w:tab/>
      </w:r>
      <w:r w:rsidRPr="005A21CE">
        <w:tab/>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Specification</w:t>
      </w:r>
      <w:r w:rsidRPr="005A21CE">
        <w:tab/>
      </w:r>
      <w:r w:rsidRPr="005A21CE">
        <w:tab/>
      </w:r>
      <w:r w:rsidRPr="005A21CE">
        <w:tab/>
      </w:r>
      <w:r w:rsidRPr="005A21CE">
        <w:tab/>
      </w:r>
      <w:r w:rsidRPr="005A21CE">
        <w:tab/>
      </w:r>
      <w:r w:rsidRPr="005A21CE">
        <w:tab/>
      </w:r>
      <w:r w:rsidRPr="005A21CE">
        <w:tab/>
        <w:t>...</w:t>
      </w:r>
    </w:p>
    <w:p w:rsidR="005A21CE" w:rsidRPr="004613FD" w:rsidRDefault="005A21CE" w:rsidP="005A21CE">
      <w:pPr>
        <w:pStyle w:val="Lijstalinea"/>
        <w:numPr>
          <w:ilvl w:val="0"/>
          <w:numId w:val="46"/>
        </w:numPr>
        <w:spacing w:after="200" w:line="276" w:lineRule="auto"/>
        <w:jc w:val="left"/>
      </w:pPr>
      <w:r w:rsidRPr="004613FD">
        <w:t>Unit drawing</w:t>
      </w:r>
      <w:r>
        <w:t>s</w:t>
      </w:r>
      <w:r w:rsidRPr="004613FD">
        <w:t>: Cryostat</w:t>
      </w:r>
      <w:r w:rsidRPr="004613FD">
        <w:tab/>
      </w:r>
      <w:r w:rsidRPr="004613FD">
        <w:tab/>
      </w:r>
      <w:r w:rsidRPr="004613FD">
        <w:tab/>
      </w:r>
      <w:r>
        <w:t xml:space="preserve">       </w:t>
      </w:r>
      <w:r w:rsidRPr="005A21CE">
        <w:t>http://www.</w:t>
      </w:r>
      <w:r w:rsidR="00B53173">
        <w:t>nikhef</w:t>
      </w:r>
      <w:r w:rsidRPr="005A21CE">
        <w:t>.nl/pub/departments/mt/projects/virgo/cryogeniclinks/drawings/Cryostat/</w:t>
      </w:r>
    </w:p>
    <w:p w:rsidR="005A21CE" w:rsidRPr="004613FD" w:rsidRDefault="005A21CE" w:rsidP="005A21CE">
      <w:r w:rsidRPr="004613FD">
        <w:t xml:space="preserve">It is the responsibility of the contractor to thoroughly understand the documents above. Any questions shall be directed to </w:t>
      </w:r>
      <w:proofErr w:type="spellStart"/>
      <w:r w:rsidR="00B53173">
        <w:t>Nikhef</w:t>
      </w:r>
      <w:proofErr w:type="spellEnd"/>
      <w:r w:rsidRPr="004613FD">
        <w:t xml:space="preserve"> for clarification.</w:t>
      </w:r>
    </w:p>
    <w:p w:rsidR="005A21CE" w:rsidRPr="004613FD" w:rsidRDefault="005A21CE" w:rsidP="005A21CE"/>
    <w:p w:rsidR="005A21CE" w:rsidRPr="004613FD" w:rsidRDefault="005A21CE" w:rsidP="005A21CE">
      <w:pPr>
        <w:pStyle w:val="Kop2"/>
        <w:tabs>
          <w:tab w:val="clear" w:pos="851"/>
        </w:tabs>
        <w:spacing w:before="200"/>
        <w:ind w:left="576" w:hanging="576"/>
      </w:pPr>
      <w:bookmarkStart w:id="7" w:name="_Toc292701593"/>
      <w:r w:rsidRPr="004613FD">
        <w:t>Precedence</w:t>
      </w:r>
      <w:bookmarkEnd w:id="7"/>
    </w:p>
    <w:p w:rsidR="005A21CE" w:rsidRPr="004613FD" w:rsidRDefault="005A21CE" w:rsidP="005A21CE">
      <w:r>
        <w:t>T</w:t>
      </w:r>
      <w:r w:rsidRPr="004613FD">
        <w:t xml:space="preserve">he following precedence shall be used by the contractor in interpreting the documents in case of conflicting requirements. In case of conflict between various documents, the contractor is requested to raise the discrepancy to </w:t>
      </w:r>
      <w:proofErr w:type="spellStart"/>
      <w:r w:rsidR="00B53173">
        <w:t>Nikhef</w:t>
      </w:r>
      <w:proofErr w:type="spellEnd"/>
      <w:r w:rsidRPr="004613FD">
        <w:t>. The first document has the highest precedence:</w:t>
      </w:r>
    </w:p>
    <w:p w:rsidR="005A21CE" w:rsidRPr="005A21CE" w:rsidRDefault="005A21CE" w:rsidP="005A21CE">
      <w:pPr>
        <w:pStyle w:val="Lijstalinea"/>
        <w:numPr>
          <w:ilvl w:val="0"/>
          <w:numId w:val="47"/>
        </w:numPr>
        <w:spacing w:after="200" w:line="276" w:lineRule="auto"/>
        <w:jc w:val="left"/>
      </w:pPr>
      <w:r w:rsidRPr="005A21CE">
        <w:t>The purchase order and its terms of conditions</w:t>
      </w:r>
    </w:p>
    <w:p w:rsidR="005A21CE" w:rsidRPr="005A21CE" w:rsidRDefault="005A21CE" w:rsidP="005A21CE">
      <w:pPr>
        <w:pStyle w:val="Lijstalinea"/>
        <w:numPr>
          <w:ilvl w:val="0"/>
          <w:numId w:val="47"/>
        </w:numPr>
        <w:spacing w:after="200" w:line="276" w:lineRule="auto"/>
        <w:jc w:val="left"/>
      </w:pPr>
      <w:r w:rsidRPr="005A21CE">
        <w:t>The statement of work</w:t>
      </w:r>
    </w:p>
    <w:p w:rsidR="005A21CE" w:rsidRPr="005A21CE" w:rsidRDefault="005A21CE" w:rsidP="005A21CE">
      <w:pPr>
        <w:pStyle w:val="Lijstalinea"/>
        <w:numPr>
          <w:ilvl w:val="0"/>
          <w:numId w:val="47"/>
        </w:numPr>
        <w:spacing w:after="200" w:line="276" w:lineRule="auto"/>
        <w:jc w:val="left"/>
      </w:pPr>
      <w:r w:rsidRPr="005A21CE">
        <w:t>The specification</w:t>
      </w:r>
    </w:p>
    <w:p w:rsidR="005A21CE" w:rsidRPr="004613FD" w:rsidRDefault="005A21CE" w:rsidP="005A21CE">
      <w:pPr>
        <w:pStyle w:val="Lijstalinea"/>
        <w:numPr>
          <w:ilvl w:val="0"/>
          <w:numId w:val="47"/>
        </w:numPr>
        <w:spacing w:after="200" w:line="276" w:lineRule="auto"/>
        <w:jc w:val="left"/>
      </w:pPr>
      <w:r w:rsidRPr="004613FD">
        <w:t>Unit drawing</w:t>
      </w:r>
      <w:r>
        <w:t>s</w:t>
      </w:r>
      <w:r w:rsidRPr="004613FD">
        <w:t>: Cryostat</w:t>
      </w:r>
    </w:p>
    <w:p w:rsidR="005A21CE" w:rsidRDefault="005A21CE" w:rsidP="005A21CE">
      <w:pPr>
        <w:pStyle w:val="Lijstalinea"/>
        <w:numPr>
          <w:ilvl w:val="0"/>
          <w:numId w:val="47"/>
        </w:numPr>
        <w:spacing w:after="200" w:line="276" w:lineRule="auto"/>
        <w:jc w:val="left"/>
      </w:pPr>
      <w:r w:rsidRPr="004613FD">
        <w:t>Other applicable documents</w:t>
      </w:r>
    </w:p>
    <w:p w:rsidR="00916D73" w:rsidRDefault="00916D73" w:rsidP="00916D73">
      <w:pPr>
        <w:spacing w:line="240" w:lineRule="auto"/>
        <w:jc w:val="left"/>
      </w:pPr>
      <w:r>
        <w:br w:type="page"/>
      </w:r>
    </w:p>
    <w:p w:rsidR="005A21CE" w:rsidRPr="004613FD" w:rsidRDefault="005A21CE" w:rsidP="005A21CE">
      <w:pPr>
        <w:pStyle w:val="Kop1"/>
      </w:pPr>
      <w:bookmarkStart w:id="8" w:name="_Toc292701594"/>
      <w:r w:rsidRPr="004613FD">
        <w:lastRenderedPageBreak/>
        <w:t>Requirements</w:t>
      </w:r>
      <w:bookmarkEnd w:id="8"/>
    </w:p>
    <w:p w:rsidR="00916D73" w:rsidRDefault="00916D73" w:rsidP="005A21CE"/>
    <w:p w:rsidR="005A21CE" w:rsidRPr="004613FD" w:rsidRDefault="005A21CE" w:rsidP="005A21CE">
      <w:r w:rsidRPr="004613FD">
        <w:t>This section details the requirements for directives, certifications, engineering, production, factory acceptance test and documentation.</w:t>
      </w:r>
    </w:p>
    <w:p w:rsidR="005A21CE" w:rsidRPr="004613FD" w:rsidRDefault="005A21CE" w:rsidP="005A21CE">
      <w:pPr>
        <w:pStyle w:val="Kop2"/>
        <w:tabs>
          <w:tab w:val="clear" w:pos="851"/>
        </w:tabs>
        <w:spacing w:before="200"/>
        <w:ind w:left="576" w:hanging="576"/>
      </w:pPr>
      <w:bookmarkStart w:id="9" w:name="_Toc292701595"/>
      <w:r w:rsidRPr="004613FD">
        <w:t>Directives and certifications</w:t>
      </w:r>
      <w:bookmarkEnd w:id="9"/>
    </w:p>
    <w:p w:rsidR="005A21CE" w:rsidRPr="004613FD" w:rsidRDefault="005A21CE" w:rsidP="005A21CE">
      <w:r w:rsidRPr="004613FD">
        <w:t>For design and manufacturing of the cryostat the following directives must be applied:</w:t>
      </w:r>
    </w:p>
    <w:p w:rsidR="005A21CE" w:rsidRPr="004613FD" w:rsidRDefault="005A21CE" w:rsidP="005A21CE">
      <w:pPr>
        <w:pStyle w:val="Lijstalinea"/>
        <w:numPr>
          <w:ilvl w:val="0"/>
          <w:numId w:val="37"/>
        </w:numPr>
        <w:spacing w:line="276" w:lineRule="auto"/>
        <w:jc w:val="left"/>
      </w:pPr>
      <w:r w:rsidRPr="004613FD">
        <w:t>97/23/EC PED, Pressure Equipment Directive</w:t>
      </w:r>
    </w:p>
    <w:p w:rsidR="005A21CE" w:rsidRPr="004613FD" w:rsidRDefault="005A21CE" w:rsidP="005A21CE">
      <w:pPr>
        <w:pStyle w:val="Lijstalinea"/>
        <w:numPr>
          <w:ilvl w:val="0"/>
          <w:numId w:val="37"/>
        </w:numPr>
        <w:spacing w:after="200" w:line="276" w:lineRule="auto"/>
        <w:jc w:val="left"/>
      </w:pPr>
      <w:r w:rsidRPr="004613FD">
        <w:t>Pressure equipment design code AD2000</w:t>
      </w:r>
    </w:p>
    <w:p w:rsidR="005A21CE" w:rsidRPr="004613FD" w:rsidRDefault="005A21CE" w:rsidP="005A21CE">
      <w:pPr>
        <w:pStyle w:val="Lijstalinea"/>
        <w:numPr>
          <w:ilvl w:val="0"/>
          <w:numId w:val="37"/>
        </w:numPr>
        <w:spacing w:after="200" w:line="276" w:lineRule="auto"/>
        <w:jc w:val="left"/>
      </w:pPr>
      <w:r w:rsidRPr="004613FD">
        <w:t>Testing according to PED and AD2000</w:t>
      </w:r>
    </w:p>
    <w:p w:rsidR="005A21CE" w:rsidRPr="004613FD" w:rsidRDefault="005A21CE" w:rsidP="005A21CE">
      <w:pPr>
        <w:pStyle w:val="Lijstalinea"/>
        <w:numPr>
          <w:ilvl w:val="0"/>
          <w:numId w:val="37"/>
        </w:numPr>
        <w:spacing w:after="200" w:line="276" w:lineRule="auto"/>
        <w:jc w:val="left"/>
      </w:pPr>
      <w:r w:rsidRPr="004613FD">
        <w:t>The supplier must be PED H/H1 certified</w:t>
      </w:r>
    </w:p>
    <w:p w:rsidR="005A21CE" w:rsidRPr="004613FD" w:rsidRDefault="005A21CE" w:rsidP="005A21CE">
      <w:r w:rsidRPr="004613FD">
        <w:t>The supplier must be certified for:</w:t>
      </w:r>
    </w:p>
    <w:p w:rsidR="005A21CE" w:rsidRPr="004613FD" w:rsidRDefault="005A21CE" w:rsidP="005A21CE">
      <w:pPr>
        <w:pStyle w:val="Lijstalinea"/>
        <w:numPr>
          <w:ilvl w:val="0"/>
          <w:numId w:val="38"/>
        </w:numPr>
        <w:spacing w:line="276" w:lineRule="auto"/>
        <w:jc w:val="left"/>
      </w:pPr>
      <w:r w:rsidRPr="004613FD">
        <w:t>Quality ISO 9001</w:t>
      </w:r>
    </w:p>
    <w:p w:rsidR="005A21CE" w:rsidRPr="004613FD" w:rsidRDefault="005A21CE" w:rsidP="005A21CE">
      <w:pPr>
        <w:pStyle w:val="Lijstalinea"/>
        <w:numPr>
          <w:ilvl w:val="0"/>
          <w:numId w:val="38"/>
        </w:numPr>
        <w:spacing w:after="200" w:line="276" w:lineRule="auto"/>
        <w:jc w:val="left"/>
      </w:pPr>
      <w:r w:rsidRPr="004613FD">
        <w:t>Welding quality according to ISO 3834-2</w:t>
      </w:r>
    </w:p>
    <w:p w:rsidR="005A21CE" w:rsidRPr="004613FD" w:rsidRDefault="005A21CE" w:rsidP="005A21CE">
      <w:pPr>
        <w:pStyle w:val="Lijstalinea"/>
        <w:numPr>
          <w:ilvl w:val="0"/>
          <w:numId w:val="38"/>
        </w:numPr>
        <w:spacing w:after="200" w:line="276" w:lineRule="auto"/>
        <w:jc w:val="left"/>
      </w:pPr>
      <w:r w:rsidRPr="004613FD">
        <w:t>Safety VCA** or equivalent (VCA** is Dutch SCC** certification)</w:t>
      </w:r>
    </w:p>
    <w:p w:rsidR="005A21CE" w:rsidRPr="004613FD" w:rsidRDefault="005A21CE" w:rsidP="005A21CE">
      <w:pPr>
        <w:pStyle w:val="Kop2"/>
        <w:tabs>
          <w:tab w:val="clear" w:pos="851"/>
        </w:tabs>
        <w:spacing w:before="200"/>
        <w:ind w:left="576" w:hanging="576"/>
      </w:pPr>
      <w:bookmarkStart w:id="10" w:name="_Toc292701596"/>
      <w:r w:rsidRPr="004613FD">
        <w:t>Engineering</w:t>
      </w:r>
      <w:bookmarkEnd w:id="10"/>
    </w:p>
    <w:p w:rsidR="005A21CE" w:rsidRPr="004613FD" w:rsidRDefault="005A21CE" w:rsidP="005A21CE">
      <w:r w:rsidRPr="004613FD">
        <w:t>Main requirements for the cryostat with respect to the Virgo experiment are:</w:t>
      </w:r>
    </w:p>
    <w:p w:rsidR="005A21CE" w:rsidRPr="004613FD" w:rsidRDefault="005A21CE" w:rsidP="005A21CE">
      <w:pPr>
        <w:pStyle w:val="Lijstalinea"/>
        <w:numPr>
          <w:ilvl w:val="0"/>
          <w:numId w:val="39"/>
        </w:numPr>
        <w:spacing w:line="276" w:lineRule="auto"/>
        <w:jc w:val="left"/>
      </w:pPr>
      <w:r w:rsidRPr="004613FD">
        <w:t>All parts must be suitable for Ultra High Vacuum (UHV &lt;10</w:t>
      </w:r>
      <w:r w:rsidRPr="004613FD">
        <w:rPr>
          <w:vertAlign w:val="superscript"/>
        </w:rPr>
        <w:t>-9</w:t>
      </w:r>
      <w:r>
        <w:t xml:space="preserve"> mbar</w:t>
      </w:r>
      <w:r w:rsidRPr="004613FD">
        <w:t>)</w:t>
      </w:r>
    </w:p>
    <w:p w:rsidR="005A21CE" w:rsidRDefault="005A21CE" w:rsidP="005A21CE">
      <w:pPr>
        <w:pStyle w:val="Lijstalinea"/>
        <w:numPr>
          <w:ilvl w:val="0"/>
          <w:numId w:val="39"/>
        </w:numPr>
        <w:spacing w:after="200" w:line="276" w:lineRule="auto"/>
        <w:jc w:val="left"/>
      </w:pPr>
      <w:r w:rsidRPr="004613FD">
        <w:t>Displacement noise of the cryostat from seismic motion of the floor and possible bubble noise must be prevented</w:t>
      </w:r>
    </w:p>
    <w:p w:rsidR="005A21CE" w:rsidRPr="004613FD" w:rsidRDefault="005A21CE" w:rsidP="005A21CE">
      <w:pPr>
        <w:pStyle w:val="Lijstalinea"/>
        <w:numPr>
          <w:ilvl w:val="0"/>
          <w:numId w:val="39"/>
        </w:numPr>
        <w:spacing w:after="200" w:line="276" w:lineRule="auto"/>
        <w:jc w:val="left"/>
      </w:pPr>
      <w:bookmarkStart w:id="11" w:name="OLE_LINK1"/>
      <w:bookmarkStart w:id="12" w:name="OLE_LINK2"/>
      <w:r>
        <w:t>EC Declaration of Conformity</w:t>
      </w:r>
    </w:p>
    <w:p w:rsidR="005A21CE" w:rsidRPr="004613FD" w:rsidRDefault="005A21CE" w:rsidP="005A21CE">
      <w:pPr>
        <w:pStyle w:val="Kop2"/>
        <w:tabs>
          <w:tab w:val="clear" w:pos="851"/>
        </w:tabs>
        <w:spacing w:before="200"/>
        <w:ind w:left="576" w:hanging="576"/>
      </w:pPr>
      <w:bookmarkStart w:id="13" w:name="_Toc292701597"/>
      <w:bookmarkEnd w:id="11"/>
      <w:bookmarkEnd w:id="12"/>
      <w:r w:rsidRPr="004613FD">
        <w:t>Production</w:t>
      </w:r>
      <w:bookmarkEnd w:id="13"/>
    </w:p>
    <w:p w:rsidR="005A21CE" w:rsidRPr="004613FD" w:rsidRDefault="005A21CE" w:rsidP="005A21CE">
      <w:r w:rsidRPr="004613FD">
        <w:t>Requirement to take in account during production are detailed in this section.</w:t>
      </w:r>
    </w:p>
    <w:p w:rsidR="005A21CE" w:rsidRPr="004613FD" w:rsidRDefault="005A21CE" w:rsidP="005A21CE"/>
    <w:p w:rsidR="005A21CE" w:rsidRPr="004613FD" w:rsidRDefault="005A21CE" w:rsidP="005A21CE">
      <w:pPr>
        <w:rPr>
          <w:b/>
          <w:i/>
        </w:rPr>
      </w:pPr>
      <w:r w:rsidRPr="004613FD">
        <w:rPr>
          <w:b/>
          <w:i/>
        </w:rPr>
        <w:t>Welding</w:t>
      </w:r>
    </w:p>
    <w:p w:rsidR="005A21CE" w:rsidRPr="004613FD" w:rsidRDefault="005A21CE" w:rsidP="005A21CE">
      <w:pPr>
        <w:pStyle w:val="Lijstalinea"/>
        <w:numPr>
          <w:ilvl w:val="0"/>
          <w:numId w:val="40"/>
        </w:numPr>
        <w:spacing w:after="200" w:line="276" w:lineRule="auto"/>
        <w:jc w:val="left"/>
      </w:pPr>
      <w:r w:rsidRPr="004613FD">
        <w:t>Welding description (WPS) acc. to EN15607, ADHP2/1</w:t>
      </w:r>
    </w:p>
    <w:p w:rsidR="005A21CE" w:rsidRPr="004613FD" w:rsidRDefault="005A21CE" w:rsidP="005A21CE">
      <w:pPr>
        <w:pStyle w:val="Lijstalinea"/>
        <w:numPr>
          <w:ilvl w:val="0"/>
          <w:numId w:val="40"/>
        </w:numPr>
        <w:spacing w:after="200" w:line="276" w:lineRule="auto"/>
        <w:jc w:val="left"/>
      </w:pPr>
      <w:r w:rsidRPr="004613FD">
        <w:t>Welding method (PQR) acc. to EN15614, ADHP2/1</w:t>
      </w:r>
    </w:p>
    <w:p w:rsidR="005A21CE" w:rsidRPr="004613FD" w:rsidRDefault="005A21CE" w:rsidP="005A21CE">
      <w:pPr>
        <w:pStyle w:val="Lijstalinea"/>
        <w:numPr>
          <w:ilvl w:val="0"/>
          <w:numId w:val="40"/>
        </w:numPr>
        <w:spacing w:after="200" w:line="276" w:lineRule="auto"/>
        <w:jc w:val="left"/>
      </w:pPr>
      <w:r w:rsidRPr="004613FD">
        <w:t>Welders Qualification acc. to EN287-1, ADHP3</w:t>
      </w:r>
    </w:p>
    <w:p w:rsidR="005A21CE" w:rsidRPr="004613FD" w:rsidRDefault="005A21CE" w:rsidP="005A21CE">
      <w:pPr>
        <w:pStyle w:val="Lijstalinea"/>
        <w:numPr>
          <w:ilvl w:val="0"/>
          <w:numId w:val="40"/>
        </w:numPr>
        <w:spacing w:after="200" w:line="276" w:lineRule="auto"/>
        <w:jc w:val="left"/>
      </w:pPr>
      <w:r w:rsidRPr="004613FD">
        <w:t>Orbital welding acc. to EN1418, ADHP3</w:t>
      </w:r>
    </w:p>
    <w:p w:rsidR="005A21CE" w:rsidRPr="004613FD" w:rsidRDefault="005A21CE" w:rsidP="005A21CE">
      <w:pPr>
        <w:pStyle w:val="Lijstalinea"/>
        <w:numPr>
          <w:ilvl w:val="0"/>
          <w:numId w:val="40"/>
        </w:numPr>
        <w:spacing w:after="200" w:line="276" w:lineRule="auto"/>
        <w:jc w:val="left"/>
      </w:pPr>
      <w:r w:rsidRPr="004613FD">
        <w:t>Visual weld inspections (100%) ISO 5817 level B or better</w:t>
      </w:r>
    </w:p>
    <w:p w:rsidR="005A21CE" w:rsidRPr="004613FD" w:rsidRDefault="005A21CE" w:rsidP="005A21CE">
      <w:pPr>
        <w:pStyle w:val="Lijstalinea"/>
        <w:numPr>
          <w:ilvl w:val="0"/>
          <w:numId w:val="40"/>
        </w:numPr>
        <w:spacing w:after="200" w:line="276" w:lineRule="auto"/>
        <w:jc w:val="left"/>
      </w:pPr>
      <w:r w:rsidRPr="004613FD">
        <w:t>After welding the welds must be pickled or brushed with a stainless steel brush</w:t>
      </w:r>
    </w:p>
    <w:p w:rsidR="005A21CE" w:rsidRPr="00523835" w:rsidRDefault="005A21CE" w:rsidP="005A21CE">
      <w:pPr>
        <w:pStyle w:val="Lijstalinea"/>
        <w:numPr>
          <w:ilvl w:val="0"/>
          <w:numId w:val="40"/>
        </w:numPr>
        <w:spacing w:after="200" w:line="276" w:lineRule="auto"/>
        <w:jc w:val="left"/>
      </w:pPr>
      <w:r>
        <w:t>All welds must be TIG welds</w:t>
      </w:r>
    </w:p>
    <w:p w:rsidR="005A21CE" w:rsidRPr="004613FD" w:rsidRDefault="005A21CE" w:rsidP="005A21CE"/>
    <w:p w:rsidR="005A21CE" w:rsidRPr="00D55A62" w:rsidRDefault="005A21CE" w:rsidP="00D55A62">
      <w:pPr>
        <w:rPr>
          <w:b/>
          <w:i/>
        </w:rPr>
      </w:pPr>
      <w:r w:rsidRPr="004613FD">
        <w:rPr>
          <w:b/>
          <w:i/>
        </w:rPr>
        <w:t>Cleanliness</w:t>
      </w:r>
    </w:p>
    <w:p w:rsidR="005A21CE" w:rsidRPr="004613FD" w:rsidRDefault="005A21CE" w:rsidP="005A21CE">
      <w:pPr>
        <w:pStyle w:val="Lijstalinea"/>
        <w:numPr>
          <w:ilvl w:val="0"/>
          <w:numId w:val="41"/>
        </w:numPr>
        <w:spacing w:after="200" w:line="276" w:lineRule="auto"/>
        <w:jc w:val="left"/>
      </w:pPr>
      <w:r w:rsidRPr="004613FD">
        <w:t xml:space="preserve">Parts, tools and assemblies must be cleaned suitable for UHV application acc. to </w:t>
      </w:r>
      <w:r w:rsidR="00B53173">
        <w:t>NIKHEF</w:t>
      </w:r>
      <w:r w:rsidRPr="004613FD">
        <w:t xml:space="preserve"> procedure “Cleaning procedure vacuum parts/Stainless and Aluminium”</w:t>
      </w:r>
    </w:p>
    <w:p w:rsidR="005A21CE" w:rsidRPr="004613FD" w:rsidRDefault="005A21CE" w:rsidP="005A21CE">
      <w:pPr>
        <w:pStyle w:val="Lijstalinea"/>
        <w:numPr>
          <w:ilvl w:val="0"/>
          <w:numId w:val="41"/>
        </w:numPr>
        <w:spacing w:after="200" w:line="276" w:lineRule="auto"/>
        <w:jc w:val="left"/>
      </w:pPr>
      <w:r w:rsidRPr="004613FD">
        <w:t>Production must be performed with processes (especially during handling and where cooling and cutting oils are involved) suitable for UHV application</w:t>
      </w:r>
    </w:p>
    <w:p w:rsidR="005A21CE" w:rsidRPr="004613FD" w:rsidRDefault="005A21CE" w:rsidP="005A21CE">
      <w:pPr>
        <w:pStyle w:val="Lijstalinea"/>
        <w:numPr>
          <w:ilvl w:val="0"/>
          <w:numId w:val="41"/>
        </w:numPr>
        <w:spacing w:after="200" w:line="276" w:lineRule="auto"/>
        <w:jc w:val="left"/>
      </w:pPr>
      <w:r w:rsidRPr="004613FD">
        <w:t>Production (after cleaning), assembly and storage must be performed in a clean and dust free area</w:t>
      </w:r>
    </w:p>
    <w:p w:rsidR="005A21CE" w:rsidRPr="004613FD" w:rsidRDefault="005A21CE" w:rsidP="005A21CE">
      <w:pPr>
        <w:pStyle w:val="Lijstalinea"/>
        <w:numPr>
          <w:ilvl w:val="0"/>
          <w:numId w:val="41"/>
        </w:numPr>
        <w:spacing w:after="200" w:line="276" w:lineRule="auto"/>
        <w:jc w:val="left"/>
      </w:pPr>
      <w:r w:rsidRPr="004613FD">
        <w:t>After each important step in production a check is required using an UV light in a darkened surrounding, to check for dust and grease</w:t>
      </w:r>
    </w:p>
    <w:p w:rsidR="005A21CE" w:rsidRPr="004613FD" w:rsidRDefault="005A21CE" w:rsidP="005A21CE">
      <w:pPr>
        <w:pStyle w:val="Lijstalinea"/>
        <w:numPr>
          <w:ilvl w:val="0"/>
          <w:numId w:val="41"/>
        </w:numPr>
        <w:spacing w:after="200" w:line="276" w:lineRule="auto"/>
        <w:jc w:val="left"/>
      </w:pPr>
      <w:r w:rsidRPr="004613FD">
        <w:lastRenderedPageBreak/>
        <w:t>Final cleanliness is checked by using a mass-spectrum meter to check for residue materials</w:t>
      </w:r>
    </w:p>
    <w:p w:rsidR="005A21CE" w:rsidRPr="004613FD" w:rsidRDefault="005A21CE" w:rsidP="005A21CE">
      <w:pPr>
        <w:rPr>
          <w:b/>
          <w:i/>
        </w:rPr>
      </w:pPr>
      <w:r w:rsidRPr="004613FD">
        <w:rPr>
          <w:b/>
          <w:i/>
        </w:rPr>
        <w:t>Tolerances</w:t>
      </w:r>
    </w:p>
    <w:p w:rsidR="005A21CE" w:rsidRPr="004613FD" w:rsidRDefault="005A21CE" w:rsidP="005A21CE">
      <w:pPr>
        <w:pStyle w:val="Lijstalinea"/>
        <w:numPr>
          <w:ilvl w:val="0"/>
          <w:numId w:val="42"/>
        </w:numPr>
        <w:spacing w:after="200" w:line="276" w:lineRule="auto"/>
        <w:jc w:val="left"/>
      </w:pPr>
      <w:r>
        <w:t>As indicated on drawings</w:t>
      </w:r>
    </w:p>
    <w:p w:rsidR="005A21CE" w:rsidRDefault="005A21CE" w:rsidP="005A21CE">
      <w:pPr>
        <w:pStyle w:val="Lijstalinea"/>
        <w:numPr>
          <w:ilvl w:val="0"/>
          <w:numId w:val="42"/>
        </w:numPr>
        <w:spacing w:after="200" w:line="276" w:lineRule="auto"/>
        <w:jc w:val="left"/>
      </w:pPr>
      <w:r w:rsidRPr="004613FD">
        <w:t>Tolerances acc. to ISO2768</w:t>
      </w:r>
      <w:r w:rsidR="00C95E81">
        <w:t xml:space="preserve"> </w:t>
      </w:r>
      <w:r w:rsidRPr="004613FD">
        <w:t xml:space="preserve"> Part 1</w:t>
      </w:r>
    </w:p>
    <w:p w:rsidR="00C95E81" w:rsidRDefault="00C95E81" w:rsidP="00C95E81">
      <w:pPr>
        <w:pStyle w:val="Lijstalinea"/>
        <w:numPr>
          <w:ilvl w:val="0"/>
          <w:numId w:val="42"/>
        </w:numPr>
        <w:spacing w:after="200" w:line="276" w:lineRule="auto"/>
        <w:jc w:val="left"/>
      </w:pPr>
      <w:r>
        <w:t>General Tolerances unless otherwise stated acc. to:ISO-2768 -MK-E</w:t>
      </w:r>
    </w:p>
    <w:p w:rsidR="00C95E81" w:rsidRDefault="00C95E81" w:rsidP="00C95E81">
      <w:pPr>
        <w:pStyle w:val="Lijstalinea"/>
        <w:numPr>
          <w:ilvl w:val="0"/>
          <w:numId w:val="42"/>
        </w:numPr>
        <w:spacing w:after="200" w:line="276" w:lineRule="auto"/>
        <w:jc w:val="left"/>
      </w:pPr>
      <w:r>
        <w:t>General Tolerances unless otherwise stated acc. to: ISO-8015-E</w:t>
      </w:r>
    </w:p>
    <w:p w:rsidR="00C95E81" w:rsidRPr="004613FD" w:rsidRDefault="00C95E81" w:rsidP="00C95E81">
      <w:pPr>
        <w:pStyle w:val="Lijstalinea"/>
        <w:numPr>
          <w:ilvl w:val="0"/>
          <w:numId w:val="42"/>
        </w:numPr>
        <w:spacing w:after="200" w:line="276" w:lineRule="auto"/>
        <w:jc w:val="left"/>
      </w:pPr>
      <w:r>
        <w:t>Roughness unless otherwise stated: DIN 1302</w:t>
      </w:r>
    </w:p>
    <w:p w:rsidR="005A21CE" w:rsidRPr="004613FD" w:rsidRDefault="005A21CE" w:rsidP="005A21CE">
      <w:pPr>
        <w:rPr>
          <w:b/>
          <w:i/>
        </w:rPr>
      </w:pPr>
      <w:r w:rsidRPr="004613FD">
        <w:rPr>
          <w:b/>
          <w:i/>
        </w:rPr>
        <w:t>Materials</w:t>
      </w:r>
    </w:p>
    <w:p w:rsidR="005A21CE" w:rsidRDefault="005A21CE" w:rsidP="005A21CE">
      <w:pPr>
        <w:pStyle w:val="Lijstalinea"/>
        <w:numPr>
          <w:ilvl w:val="0"/>
          <w:numId w:val="42"/>
        </w:numPr>
        <w:spacing w:after="200" w:line="276" w:lineRule="auto"/>
        <w:jc w:val="left"/>
      </w:pPr>
      <w:r w:rsidRPr="004613FD">
        <w:t>Materials acc. to ADW2 and ADW10, suitable for low temperature (80K) and elevated temperature (373 to 423K) usage</w:t>
      </w:r>
    </w:p>
    <w:p w:rsidR="005A21CE" w:rsidRPr="00DA01B4" w:rsidRDefault="005A21CE" w:rsidP="005A21CE">
      <w:r w:rsidRPr="00DA01B4">
        <w:rPr>
          <w:b/>
          <w:i/>
        </w:rPr>
        <w:t>Testing during production and installation</w:t>
      </w:r>
    </w:p>
    <w:p w:rsidR="005A21CE" w:rsidRPr="004613FD" w:rsidRDefault="005A21CE" w:rsidP="005A21CE">
      <w:pPr>
        <w:pStyle w:val="Lijstalinea"/>
        <w:numPr>
          <w:ilvl w:val="0"/>
          <w:numId w:val="42"/>
        </w:numPr>
        <w:spacing w:after="200" w:line="276" w:lineRule="auto"/>
        <w:jc w:val="left"/>
      </w:pPr>
      <w:r w:rsidRPr="004613FD">
        <w:t>Visual weld inspection and dimensional check</w:t>
      </w:r>
    </w:p>
    <w:p w:rsidR="005A21CE" w:rsidRPr="004613FD" w:rsidRDefault="005A21CE" w:rsidP="005A21CE">
      <w:pPr>
        <w:pStyle w:val="Lijstalinea"/>
        <w:numPr>
          <w:ilvl w:val="0"/>
          <w:numId w:val="42"/>
        </w:numPr>
        <w:spacing w:after="200" w:line="276" w:lineRule="auto"/>
        <w:jc w:val="left"/>
      </w:pPr>
      <w:r w:rsidRPr="004613FD">
        <w:t>Cleanliness</w:t>
      </w:r>
    </w:p>
    <w:p w:rsidR="005A21CE" w:rsidRPr="004613FD" w:rsidRDefault="005A21CE" w:rsidP="005A21CE">
      <w:pPr>
        <w:pStyle w:val="Lijstalinea"/>
        <w:numPr>
          <w:ilvl w:val="0"/>
          <w:numId w:val="42"/>
        </w:numPr>
        <w:spacing w:after="200" w:line="276" w:lineRule="auto"/>
        <w:jc w:val="left"/>
      </w:pPr>
      <w:r w:rsidRPr="004613FD">
        <w:t>Vacuum test</w:t>
      </w:r>
    </w:p>
    <w:p w:rsidR="005A21CE" w:rsidRPr="004613FD" w:rsidRDefault="00B53173" w:rsidP="005A21CE">
      <w:pPr>
        <w:pStyle w:val="Lijstalinea"/>
        <w:numPr>
          <w:ilvl w:val="0"/>
          <w:numId w:val="42"/>
        </w:numPr>
        <w:spacing w:after="200" w:line="276" w:lineRule="auto"/>
        <w:jc w:val="left"/>
      </w:pPr>
      <w:r>
        <w:t>Helium l</w:t>
      </w:r>
      <w:r w:rsidR="005A21CE" w:rsidRPr="004613FD">
        <w:t>eak test; Test with H</w:t>
      </w:r>
      <w:r w:rsidR="005A21CE">
        <w:t xml:space="preserve">elium mass spectrometer (max. </w:t>
      </w:r>
      <w:r w:rsidR="005A21CE" w:rsidRPr="004613FD">
        <w:t>10</w:t>
      </w:r>
      <w:r w:rsidR="005A21CE" w:rsidRPr="002403F7">
        <w:rPr>
          <w:vertAlign w:val="superscript"/>
        </w:rPr>
        <w:t>-10</w:t>
      </w:r>
      <w:r w:rsidR="005A21CE">
        <w:t xml:space="preserve"> </w:t>
      </w:r>
      <w:proofErr w:type="spellStart"/>
      <w:r w:rsidR="005A21CE">
        <w:t>mbar.l</w:t>
      </w:r>
      <w:proofErr w:type="spellEnd"/>
      <w:r w:rsidR="005A21CE">
        <w:t xml:space="preserve">/s per weld and          </w:t>
      </w:r>
      <w:r w:rsidR="005A21CE" w:rsidRPr="004613FD">
        <w:t>10</w:t>
      </w:r>
      <w:r w:rsidR="005A21CE" w:rsidRPr="002403F7">
        <w:rPr>
          <w:vertAlign w:val="superscript"/>
        </w:rPr>
        <w:t>-9</w:t>
      </w:r>
      <w:r w:rsidR="005A21CE" w:rsidRPr="004613FD">
        <w:t xml:space="preserve"> </w:t>
      </w:r>
      <w:proofErr w:type="spellStart"/>
      <w:r w:rsidR="005A21CE" w:rsidRPr="004613FD">
        <w:t>mbar.l</w:t>
      </w:r>
      <w:proofErr w:type="spellEnd"/>
      <w:r w:rsidR="005A21CE" w:rsidRPr="004613FD">
        <w:t>/s per assembly)</w:t>
      </w:r>
    </w:p>
    <w:p w:rsidR="005A21CE" w:rsidRPr="004613FD" w:rsidRDefault="005A21CE" w:rsidP="005A21CE">
      <w:pPr>
        <w:pStyle w:val="Lijstalinea"/>
        <w:numPr>
          <w:ilvl w:val="0"/>
          <w:numId w:val="42"/>
        </w:numPr>
        <w:spacing w:after="200" w:line="276" w:lineRule="auto"/>
        <w:jc w:val="left"/>
      </w:pPr>
      <w:r w:rsidRPr="004613FD">
        <w:t>Pressure test acc. to PED and AD2000, also in case of cat. SEP (Sound En</w:t>
      </w:r>
      <w:r>
        <w:t>gineering Practice PED art 3.3)</w:t>
      </w:r>
    </w:p>
    <w:p w:rsidR="005A21CE" w:rsidRPr="004613FD" w:rsidRDefault="005A21CE" w:rsidP="005A21CE">
      <w:pPr>
        <w:pStyle w:val="Lijstalinea"/>
        <w:numPr>
          <w:ilvl w:val="0"/>
          <w:numId w:val="42"/>
        </w:numPr>
        <w:spacing w:after="200" w:line="276" w:lineRule="auto"/>
        <w:jc w:val="left"/>
      </w:pPr>
      <w:r w:rsidRPr="004613FD">
        <w:t>NDE; X-ray (min 10% of all butt welds, random during production, 100% of longitudinal welds for AL inner vessel) acc. to ADHP0 (vessels) and ADHP100R (piping)</w:t>
      </w:r>
    </w:p>
    <w:p w:rsidR="005A21CE" w:rsidRDefault="005A21CE" w:rsidP="005A21CE">
      <w:pPr>
        <w:pStyle w:val="Lijstalinea"/>
        <w:numPr>
          <w:ilvl w:val="0"/>
          <w:numId w:val="42"/>
        </w:numPr>
        <w:spacing w:after="200" w:line="276" w:lineRule="auto"/>
        <w:jc w:val="left"/>
      </w:pPr>
      <w:r w:rsidRPr="004613FD">
        <w:t xml:space="preserve">Dye </w:t>
      </w:r>
      <w:proofErr w:type="spellStart"/>
      <w:r w:rsidRPr="004613FD">
        <w:t>Penetrant</w:t>
      </w:r>
      <w:proofErr w:type="spellEnd"/>
      <w:r w:rsidRPr="004613FD">
        <w:t xml:space="preserve"> test (min 10% of all socket welds, random during production) for welds that are not inside the UHV application. Welds at the envelope of the UHV are not DP tested.</w:t>
      </w:r>
    </w:p>
    <w:p w:rsidR="005A21CE" w:rsidRPr="004613FD" w:rsidRDefault="00B53173" w:rsidP="005A21CE">
      <w:pPr>
        <w:pStyle w:val="Lijstalinea"/>
        <w:numPr>
          <w:ilvl w:val="0"/>
          <w:numId w:val="42"/>
        </w:numPr>
        <w:spacing w:after="200" w:line="276" w:lineRule="auto"/>
        <w:jc w:val="left"/>
      </w:pPr>
      <w:r>
        <w:t>Certification of materials from suppliers.</w:t>
      </w:r>
    </w:p>
    <w:p w:rsidR="005A21CE" w:rsidRPr="004613FD" w:rsidRDefault="005A21CE" w:rsidP="005A21CE">
      <w:pPr>
        <w:pStyle w:val="Kop2"/>
        <w:tabs>
          <w:tab w:val="clear" w:pos="851"/>
        </w:tabs>
        <w:spacing w:before="200"/>
        <w:ind w:left="576" w:hanging="576"/>
      </w:pPr>
      <w:bookmarkStart w:id="14" w:name="_Toc292701598"/>
      <w:r w:rsidRPr="004613FD">
        <w:t>Factory acceptance test</w:t>
      </w:r>
      <w:bookmarkEnd w:id="14"/>
    </w:p>
    <w:p w:rsidR="005A21CE" w:rsidRPr="004613FD" w:rsidRDefault="005A21CE" w:rsidP="005A21CE">
      <w:r w:rsidRPr="004613FD">
        <w:t>The factory acceptance test will consist of the following tests:</w:t>
      </w:r>
    </w:p>
    <w:p w:rsidR="005A21CE" w:rsidRPr="004613FD" w:rsidRDefault="005A21CE" w:rsidP="005A21CE">
      <w:pPr>
        <w:pStyle w:val="Lijstalinea"/>
        <w:numPr>
          <w:ilvl w:val="0"/>
          <w:numId w:val="43"/>
        </w:numPr>
        <w:spacing w:after="200" w:line="276" w:lineRule="auto"/>
        <w:jc w:val="left"/>
      </w:pPr>
      <w:r w:rsidRPr="004613FD">
        <w:t>Cold Helium leak test</w:t>
      </w:r>
      <w:r>
        <w:t xml:space="preserve"> using mass spectrometer(&lt; </w:t>
      </w:r>
      <w:r w:rsidRPr="004613FD">
        <w:t>10</w:t>
      </w:r>
      <w:r w:rsidRPr="004613FD">
        <w:rPr>
          <w:vertAlign w:val="superscript"/>
        </w:rPr>
        <w:t>-10</w:t>
      </w:r>
      <w:r w:rsidRPr="004613FD">
        <w:t xml:space="preserve"> mbar)</w:t>
      </w:r>
    </w:p>
    <w:p w:rsidR="005A21CE" w:rsidRPr="004613FD" w:rsidRDefault="005A21CE" w:rsidP="005A21CE">
      <w:pPr>
        <w:pStyle w:val="Lijstalinea"/>
        <w:numPr>
          <w:ilvl w:val="0"/>
          <w:numId w:val="43"/>
        </w:numPr>
        <w:spacing w:after="200" w:line="276" w:lineRule="auto"/>
        <w:jc w:val="left"/>
      </w:pPr>
      <w:r w:rsidRPr="004613FD">
        <w:t>Cold function test with LN2</w:t>
      </w:r>
    </w:p>
    <w:p w:rsidR="005A21CE" w:rsidRPr="004613FD" w:rsidRDefault="005A21CE" w:rsidP="005A21CE">
      <w:pPr>
        <w:pStyle w:val="Lijstalinea"/>
        <w:numPr>
          <w:ilvl w:val="0"/>
          <w:numId w:val="43"/>
        </w:numPr>
        <w:spacing w:after="200" w:line="276" w:lineRule="auto"/>
        <w:jc w:val="left"/>
      </w:pPr>
      <w:r w:rsidRPr="004613FD">
        <w:t>Check on safety valve and break disc values (using the certificate)</w:t>
      </w:r>
    </w:p>
    <w:p w:rsidR="005A21CE" w:rsidRPr="004613FD" w:rsidRDefault="005A21CE" w:rsidP="005A21CE">
      <w:pPr>
        <w:pStyle w:val="Lijstalinea"/>
        <w:numPr>
          <w:ilvl w:val="0"/>
          <w:numId w:val="43"/>
        </w:numPr>
        <w:spacing w:after="200" w:line="276" w:lineRule="auto"/>
        <w:jc w:val="left"/>
      </w:pPr>
      <w:r>
        <w:t xml:space="preserve">Vacuum level test (&lt; </w:t>
      </w:r>
      <w:r w:rsidRPr="004613FD">
        <w:t>10</w:t>
      </w:r>
      <w:r w:rsidRPr="004613FD">
        <w:rPr>
          <w:vertAlign w:val="superscript"/>
        </w:rPr>
        <w:t>-9</w:t>
      </w:r>
      <w:r w:rsidRPr="004613FD">
        <w:t xml:space="preserve"> mbar)</w:t>
      </w:r>
    </w:p>
    <w:p w:rsidR="005A21CE" w:rsidRPr="004613FD" w:rsidRDefault="00B53173" w:rsidP="005A21CE">
      <w:pPr>
        <w:pStyle w:val="Lijstalinea"/>
        <w:numPr>
          <w:ilvl w:val="0"/>
          <w:numId w:val="43"/>
        </w:numPr>
        <w:spacing w:after="200" w:line="276" w:lineRule="auto"/>
        <w:jc w:val="left"/>
      </w:pPr>
      <w:r>
        <w:t>A test using a s</w:t>
      </w:r>
      <w:r w:rsidR="005A21CE" w:rsidRPr="004613FD">
        <w:t>pectrum analyzer to determine the residue inside the chamber</w:t>
      </w:r>
    </w:p>
    <w:p w:rsidR="005A21CE" w:rsidRDefault="005A21CE" w:rsidP="005A21CE">
      <w:r w:rsidRPr="004613FD">
        <w:t>With the cold function test with liquid nitrogen a check for cold spots, a valve function test, level sensor test, test of all instruments and sensors and a test of all heaters will be done. These tests will be done while the process lines are cooled down for at least two hours. Th</w:t>
      </w:r>
      <w:r>
        <w:t xml:space="preserve">e P&amp;ID will be checked during the </w:t>
      </w:r>
      <w:r w:rsidRPr="004613FD">
        <w:t>test</w:t>
      </w:r>
      <w:r>
        <w:t>s</w:t>
      </w:r>
      <w:r w:rsidRPr="004613FD">
        <w:t>.</w:t>
      </w:r>
    </w:p>
    <w:p w:rsidR="005A21CE" w:rsidRDefault="005A21CE" w:rsidP="005A21CE">
      <w:pPr>
        <w:pStyle w:val="Kop2"/>
        <w:tabs>
          <w:tab w:val="clear" w:pos="851"/>
        </w:tabs>
        <w:spacing w:before="200"/>
        <w:ind w:left="576" w:hanging="576"/>
      </w:pPr>
      <w:bookmarkStart w:id="15" w:name="_Toc292701599"/>
      <w:r>
        <w:t>Packaging and transport</w:t>
      </w:r>
      <w:bookmarkEnd w:id="15"/>
    </w:p>
    <w:p w:rsidR="005A21CE" w:rsidRDefault="005A21CE" w:rsidP="005A21CE">
      <w:r>
        <w:t>Packing and method of delivery must ensure that the physical integrity is maintained and not affected by the packaging and method of transport chosen. The packaging and method of transport shall prevent damage, theft and loss, contamination of any form, degradation, and exposure to any elements that may affect the performance of the cryostat.</w:t>
      </w:r>
    </w:p>
    <w:p w:rsidR="005A21CE" w:rsidRDefault="005A21CE" w:rsidP="005A21CE">
      <w:pPr>
        <w:rPr>
          <w:b/>
        </w:rPr>
      </w:pPr>
      <w:r w:rsidRPr="0094751E">
        <w:rPr>
          <w:b/>
        </w:rPr>
        <w:t>Each cryostat is to be separately packed in...</w:t>
      </w:r>
    </w:p>
    <w:p w:rsidR="005A21CE" w:rsidRPr="0094751E" w:rsidRDefault="005A21CE" w:rsidP="005A21CE">
      <w:pPr>
        <w:rPr>
          <w:b/>
        </w:rPr>
      </w:pPr>
      <w:r>
        <w:rPr>
          <w:b/>
        </w:rPr>
        <w:t>The phase separator...</w:t>
      </w:r>
    </w:p>
    <w:p w:rsidR="005A21CE" w:rsidRDefault="005A21CE" w:rsidP="005A21CE">
      <w:r>
        <w:lastRenderedPageBreak/>
        <w:t>The marking and labelling of the package shall include, but not be limited to, the following:</w:t>
      </w:r>
    </w:p>
    <w:p w:rsidR="005A21CE" w:rsidRDefault="005A21CE" w:rsidP="005A21CE">
      <w:pPr>
        <w:pStyle w:val="Lijstalinea"/>
        <w:numPr>
          <w:ilvl w:val="0"/>
          <w:numId w:val="49"/>
        </w:numPr>
        <w:spacing w:after="200" w:line="276" w:lineRule="auto"/>
        <w:jc w:val="left"/>
      </w:pPr>
      <w:r>
        <w:t>Shipping address and contracting person</w:t>
      </w:r>
    </w:p>
    <w:p w:rsidR="005A21CE" w:rsidRDefault="005A21CE" w:rsidP="005A21CE">
      <w:pPr>
        <w:pStyle w:val="Lijstalinea"/>
        <w:numPr>
          <w:ilvl w:val="0"/>
          <w:numId w:val="49"/>
        </w:numPr>
        <w:spacing w:after="200" w:line="276" w:lineRule="auto"/>
        <w:jc w:val="left"/>
      </w:pPr>
      <w:r>
        <w:t xml:space="preserve">Instruction to contact the contracting officer at </w:t>
      </w:r>
      <w:proofErr w:type="spellStart"/>
      <w:r w:rsidR="00B53173">
        <w:t>Nikhef</w:t>
      </w:r>
      <w:proofErr w:type="spellEnd"/>
      <w:r>
        <w:t xml:space="preserve"> upon arrival</w:t>
      </w:r>
    </w:p>
    <w:p w:rsidR="005A21CE" w:rsidRDefault="005A21CE" w:rsidP="005A21CE">
      <w:pPr>
        <w:pStyle w:val="Lijstalinea"/>
        <w:numPr>
          <w:ilvl w:val="0"/>
          <w:numId w:val="49"/>
        </w:numPr>
        <w:spacing w:after="200" w:line="276" w:lineRule="auto"/>
        <w:jc w:val="left"/>
      </w:pPr>
      <w:r>
        <w:t>Contents description, Item identification(s) and serial number(s)</w:t>
      </w:r>
    </w:p>
    <w:p w:rsidR="005A21CE" w:rsidRDefault="005A21CE" w:rsidP="005A21CE">
      <w:pPr>
        <w:pStyle w:val="Lijstalinea"/>
        <w:numPr>
          <w:ilvl w:val="0"/>
          <w:numId w:val="49"/>
        </w:numPr>
        <w:spacing w:after="200" w:line="276" w:lineRule="auto"/>
        <w:jc w:val="left"/>
      </w:pPr>
      <w:r>
        <w:t>Orientation for opening and storage “THIS SIDE UP”</w:t>
      </w:r>
    </w:p>
    <w:p w:rsidR="005A21CE" w:rsidRDefault="005A21CE" w:rsidP="005A21CE">
      <w:pPr>
        <w:pStyle w:val="Lijstalinea"/>
        <w:numPr>
          <w:ilvl w:val="0"/>
          <w:numId w:val="49"/>
        </w:numPr>
        <w:spacing w:after="200" w:line="276" w:lineRule="auto"/>
        <w:jc w:val="left"/>
      </w:pPr>
      <w:r>
        <w:t>Unpacking instructions (or their location)</w:t>
      </w:r>
    </w:p>
    <w:p w:rsidR="005A21CE" w:rsidRDefault="005A21CE" w:rsidP="005A21CE">
      <w:pPr>
        <w:pStyle w:val="Lijstalinea"/>
        <w:numPr>
          <w:ilvl w:val="0"/>
          <w:numId w:val="49"/>
        </w:numPr>
        <w:spacing w:after="200" w:line="276" w:lineRule="auto"/>
        <w:jc w:val="left"/>
      </w:pPr>
      <w:r>
        <w:t>Location of travel documents</w:t>
      </w:r>
    </w:p>
    <w:p w:rsidR="005A21CE" w:rsidRDefault="005A21CE" w:rsidP="005A21CE">
      <w:r>
        <w:t xml:space="preserve">The contractor is responsible for the packing, shipping, and transport of all deliverable items to </w:t>
      </w:r>
      <w:proofErr w:type="spellStart"/>
      <w:r w:rsidR="00B53173">
        <w:t>Nikhef</w:t>
      </w:r>
      <w:proofErr w:type="spellEnd"/>
      <w:r>
        <w:t>, Amsterdam, The Netherlands.</w:t>
      </w:r>
    </w:p>
    <w:p w:rsidR="005A21CE" w:rsidRPr="004613FD" w:rsidRDefault="005A21CE" w:rsidP="005A21CE">
      <w:pPr>
        <w:pStyle w:val="Kop2"/>
        <w:tabs>
          <w:tab w:val="clear" w:pos="851"/>
        </w:tabs>
        <w:spacing w:before="200"/>
        <w:ind w:left="576" w:hanging="576"/>
      </w:pPr>
      <w:bookmarkStart w:id="16" w:name="_Ref292107482"/>
      <w:bookmarkStart w:id="17" w:name="_Toc292701600"/>
      <w:r w:rsidRPr="004613FD">
        <w:t>Documentation</w:t>
      </w:r>
      <w:bookmarkEnd w:id="16"/>
      <w:bookmarkEnd w:id="17"/>
    </w:p>
    <w:p w:rsidR="005A21CE" w:rsidRPr="004613FD" w:rsidRDefault="005A21CE" w:rsidP="005A21CE">
      <w:r w:rsidRPr="004613FD">
        <w:t>The documentation will consist of:</w:t>
      </w:r>
    </w:p>
    <w:p w:rsidR="005A21CE" w:rsidRPr="004613FD" w:rsidRDefault="005A21CE" w:rsidP="005A21CE">
      <w:pPr>
        <w:pStyle w:val="Lijstalinea"/>
        <w:numPr>
          <w:ilvl w:val="0"/>
          <w:numId w:val="44"/>
        </w:numPr>
        <w:spacing w:after="200" w:line="276" w:lineRule="auto"/>
        <w:jc w:val="left"/>
      </w:pPr>
      <w:r w:rsidRPr="004613FD">
        <w:t>Result of the calculations</w:t>
      </w:r>
    </w:p>
    <w:p w:rsidR="005A21CE" w:rsidRPr="004613FD" w:rsidRDefault="005A21CE" w:rsidP="005A21CE">
      <w:pPr>
        <w:pStyle w:val="Lijstalinea"/>
        <w:numPr>
          <w:ilvl w:val="0"/>
          <w:numId w:val="44"/>
        </w:numPr>
        <w:spacing w:after="200" w:line="276" w:lineRule="auto"/>
        <w:jc w:val="left"/>
      </w:pPr>
      <w:r w:rsidRPr="004613FD">
        <w:t>As built drawings (Lay-out and interface details)</w:t>
      </w:r>
    </w:p>
    <w:p w:rsidR="005A21CE" w:rsidRPr="004613FD" w:rsidRDefault="005A21CE" w:rsidP="005A21CE">
      <w:pPr>
        <w:pStyle w:val="Lijstalinea"/>
        <w:numPr>
          <w:ilvl w:val="0"/>
          <w:numId w:val="44"/>
        </w:numPr>
        <w:spacing w:after="200" w:line="276" w:lineRule="auto"/>
        <w:jc w:val="left"/>
      </w:pPr>
      <w:r w:rsidRPr="004613FD">
        <w:t>Safety guidelines and manuals</w:t>
      </w:r>
    </w:p>
    <w:p w:rsidR="005A21CE" w:rsidRPr="004613FD" w:rsidRDefault="005A21CE" w:rsidP="005A21CE">
      <w:pPr>
        <w:pStyle w:val="Lijstalinea"/>
        <w:numPr>
          <w:ilvl w:val="0"/>
          <w:numId w:val="44"/>
        </w:numPr>
        <w:spacing w:after="200" w:line="276" w:lineRule="auto"/>
        <w:jc w:val="left"/>
      </w:pPr>
      <w:r w:rsidRPr="004613FD">
        <w:t>Installation, Operation en Maintenance Manuals</w:t>
      </w:r>
    </w:p>
    <w:p w:rsidR="005A21CE" w:rsidRPr="004613FD" w:rsidRDefault="005A21CE" w:rsidP="005A21CE">
      <w:pPr>
        <w:pStyle w:val="Lijstalinea"/>
        <w:numPr>
          <w:ilvl w:val="0"/>
          <w:numId w:val="44"/>
        </w:numPr>
        <w:spacing w:after="200" w:line="276" w:lineRule="auto"/>
        <w:jc w:val="left"/>
      </w:pPr>
      <w:r w:rsidRPr="004613FD">
        <w:t>Spare parts list</w:t>
      </w:r>
    </w:p>
    <w:p w:rsidR="005A21CE" w:rsidRPr="004613FD" w:rsidRDefault="005A21CE" w:rsidP="005A21CE">
      <w:pPr>
        <w:pStyle w:val="Lijstalinea"/>
        <w:numPr>
          <w:ilvl w:val="0"/>
          <w:numId w:val="44"/>
        </w:numPr>
        <w:spacing w:after="200" w:line="276" w:lineRule="auto"/>
        <w:jc w:val="left"/>
      </w:pPr>
      <w:r w:rsidRPr="004613FD">
        <w:t>Declaration of conformity and/or CE certificate</w:t>
      </w:r>
    </w:p>
    <w:p w:rsidR="005A21CE" w:rsidRPr="004613FD" w:rsidRDefault="005A21CE" w:rsidP="005A21CE">
      <w:pPr>
        <w:pStyle w:val="Lijstalinea"/>
        <w:numPr>
          <w:ilvl w:val="0"/>
          <w:numId w:val="44"/>
        </w:numPr>
        <w:spacing w:after="200" w:line="276" w:lineRule="auto"/>
        <w:jc w:val="left"/>
      </w:pPr>
      <w:r w:rsidRPr="004613FD">
        <w:t>Quality and Inspection plan</w:t>
      </w:r>
    </w:p>
    <w:p w:rsidR="005A21CE" w:rsidRPr="004613FD" w:rsidRDefault="005A21CE" w:rsidP="005A21CE">
      <w:pPr>
        <w:pStyle w:val="Lijstalinea"/>
        <w:numPr>
          <w:ilvl w:val="0"/>
          <w:numId w:val="44"/>
        </w:numPr>
        <w:spacing w:after="200" w:line="276" w:lineRule="auto"/>
        <w:jc w:val="left"/>
      </w:pPr>
      <w:r w:rsidRPr="004613FD">
        <w:t>Welding documents</w:t>
      </w:r>
    </w:p>
    <w:p w:rsidR="005A21CE" w:rsidRPr="004613FD" w:rsidRDefault="005A21CE" w:rsidP="005A21CE">
      <w:pPr>
        <w:pStyle w:val="Lijstalinea"/>
        <w:numPr>
          <w:ilvl w:val="0"/>
          <w:numId w:val="44"/>
        </w:numPr>
        <w:spacing w:after="200" w:line="276" w:lineRule="auto"/>
        <w:jc w:val="left"/>
      </w:pPr>
      <w:r w:rsidRPr="004613FD">
        <w:t>NDE results</w:t>
      </w:r>
    </w:p>
    <w:p w:rsidR="005A21CE" w:rsidRPr="004613FD" w:rsidRDefault="005A21CE" w:rsidP="005A21CE">
      <w:pPr>
        <w:pStyle w:val="Lijstalinea"/>
        <w:numPr>
          <w:ilvl w:val="0"/>
          <w:numId w:val="44"/>
        </w:numPr>
        <w:spacing w:after="200" w:line="276" w:lineRule="auto"/>
        <w:jc w:val="left"/>
      </w:pPr>
      <w:r w:rsidRPr="004613FD">
        <w:t>Test certificates</w:t>
      </w:r>
    </w:p>
    <w:p w:rsidR="005A21CE" w:rsidRPr="004613FD" w:rsidRDefault="005A21CE" w:rsidP="005A21CE">
      <w:pPr>
        <w:pStyle w:val="Lijstalinea"/>
        <w:numPr>
          <w:ilvl w:val="0"/>
          <w:numId w:val="44"/>
        </w:numPr>
        <w:spacing w:after="200" w:line="276" w:lineRule="auto"/>
        <w:jc w:val="left"/>
      </w:pPr>
      <w:r w:rsidRPr="004613FD">
        <w:t>Material certificates</w:t>
      </w:r>
    </w:p>
    <w:p w:rsidR="003928DA" w:rsidRDefault="003928DA">
      <w:pPr>
        <w:spacing w:line="240" w:lineRule="auto"/>
        <w:jc w:val="left"/>
      </w:pPr>
      <w:r>
        <w:br w:type="page"/>
      </w:r>
    </w:p>
    <w:p w:rsidR="005A21CE" w:rsidRPr="004613FD" w:rsidRDefault="005A21CE" w:rsidP="005A21CE"/>
    <w:p w:rsidR="005A21CE" w:rsidRDefault="005A21CE" w:rsidP="005A21CE">
      <w:pPr>
        <w:pStyle w:val="Kop1"/>
      </w:pPr>
      <w:bookmarkStart w:id="18" w:name="_Toc292701601"/>
      <w:r w:rsidRPr="004613FD">
        <w:t>Schedule</w:t>
      </w:r>
      <w:bookmarkEnd w:id="18"/>
    </w:p>
    <w:p w:rsidR="003928DA" w:rsidRPr="003928DA" w:rsidRDefault="003928DA" w:rsidP="003928DA"/>
    <w:p w:rsidR="005A21CE" w:rsidRDefault="005A21CE" w:rsidP="005A21CE">
      <w:r>
        <w:t>The programme is divided into several phases. Phase 0 starts with submission of the tender and ends in contract placement. It includes a qualification status review to ensure that the bidders understand the programme requirements and to verify they have indeed the resources and experience needed. During phase 1 the manufacturing work instructions and process will be reviewed. Phase 1 ends with an acceptance or rejection review. For packaging and transportation a review is held in phase 2 before delivery.</w:t>
      </w:r>
    </w:p>
    <w:p w:rsidR="003928DA" w:rsidRDefault="003928DA" w:rsidP="005A21CE"/>
    <w:tbl>
      <w:tblPr>
        <w:tblStyle w:val="Tabelraster"/>
        <w:tblW w:w="9558" w:type="dxa"/>
        <w:tblLook w:val="04A0"/>
      </w:tblPr>
      <w:tblGrid>
        <w:gridCol w:w="4248"/>
        <w:gridCol w:w="1770"/>
        <w:gridCol w:w="1770"/>
        <w:gridCol w:w="1770"/>
      </w:tblGrid>
      <w:tr w:rsidR="005A21CE" w:rsidRPr="004613FD" w:rsidTr="005A21CE">
        <w:tc>
          <w:tcPr>
            <w:tcW w:w="4248" w:type="dxa"/>
            <w:vAlign w:val="center"/>
          </w:tcPr>
          <w:p w:rsidR="005A21CE" w:rsidRPr="004613FD" w:rsidRDefault="005A21CE" w:rsidP="005A21CE">
            <w:pPr>
              <w:rPr>
                <w:b/>
                <w:i/>
              </w:rPr>
            </w:pPr>
            <w:r w:rsidRPr="004613FD">
              <w:rPr>
                <w:b/>
                <w:i/>
              </w:rPr>
              <w:t>Activity</w:t>
            </w:r>
          </w:p>
        </w:tc>
        <w:tc>
          <w:tcPr>
            <w:tcW w:w="1770" w:type="dxa"/>
            <w:vAlign w:val="center"/>
          </w:tcPr>
          <w:p w:rsidR="005A21CE" w:rsidRPr="004613FD" w:rsidRDefault="005A21CE" w:rsidP="005A21CE">
            <w:pPr>
              <w:jc w:val="center"/>
              <w:rPr>
                <w:b/>
                <w:i/>
              </w:rPr>
            </w:pPr>
            <w:r w:rsidRPr="004613FD">
              <w:rPr>
                <w:b/>
                <w:i/>
              </w:rPr>
              <w:t>Duration</w:t>
            </w:r>
          </w:p>
        </w:tc>
        <w:tc>
          <w:tcPr>
            <w:tcW w:w="1770" w:type="dxa"/>
            <w:vAlign w:val="center"/>
          </w:tcPr>
          <w:p w:rsidR="005A21CE" w:rsidRPr="004613FD" w:rsidRDefault="005A21CE" w:rsidP="005A21CE">
            <w:pPr>
              <w:jc w:val="center"/>
              <w:rPr>
                <w:b/>
                <w:i/>
              </w:rPr>
            </w:pPr>
            <w:r w:rsidRPr="004613FD">
              <w:rPr>
                <w:b/>
                <w:i/>
              </w:rPr>
              <w:t>Start Date</w:t>
            </w:r>
          </w:p>
        </w:tc>
        <w:tc>
          <w:tcPr>
            <w:tcW w:w="1770" w:type="dxa"/>
            <w:vAlign w:val="center"/>
          </w:tcPr>
          <w:p w:rsidR="005A21CE" w:rsidRPr="004613FD" w:rsidRDefault="005A21CE" w:rsidP="005A21CE">
            <w:pPr>
              <w:jc w:val="center"/>
              <w:rPr>
                <w:b/>
                <w:i/>
              </w:rPr>
            </w:pPr>
            <w:r w:rsidRPr="004613FD">
              <w:rPr>
                <w:b/>
                <w:i/>
              </w:rPr>
              <w:t>Completion Date</w:t>
            </w: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0</w:t>
            </w:r>
          </w:p>
        </w:tc>
        <w:tc>
          <w:tcPr>
            <w:tcW w:w="1770" w:type="dxa"/>
            <w:shd w:val="clear" w:color="auto" w:fill="D9D9D9" w:themeFill="background1" w:themeFillShade="D9"/>
            <w:vAlign w:val="center"/>
          </w:tcPr>
          <w:p w:rsidR="005A21CE" w:rsidRPr="00E67D3E" w:rsidRDefault="005A21CE" w:rsidP="005A21CE">
            <w:pPr>
              <w:jc w:val="center"/>
              <w:rPr>
                <w:b/>
              </w:rPr>
            </w:pPr>
            <w:r w:rsidRPr="00E67D3E">
              <w:rPr>
                <w:b/>
              </w:rPr>
              <w:t>11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vAlign w:val="center"/>
          </w:tcPr>
          <w:p w:rsidR="005A21CE" w:rsidRDefault="005A21CE" w:rsidP="005A21CE">
            <w:r>
              <w:t>Send out invitation to tender</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r>
              <w:t>23-05-2011</w:t>
            </w: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Qualification status review</w:t>
            </w:r>
          </w:p>
        </w:tc>
        <w:tc>
          <w:tcPr>
            <w:tcW w:w="1770" w:type="dxa"/>
            <w:vAlign w:val="center"/>
          </w:tcPr>
          <w:p w:rsidR="005A21CE" w:rsidRDefault="005A21CE" w:rsidP="005A21CE">
            <w:pPr>
              <w:jc w:val="center"/>
            </w:pPr>
            <w:r>
              <w:t>6 wks</w:t>
            </w:r>
          </w:p>
        </w:tc>
        <w:tc>
          <w:tcPr>
            <w:tcW w:w="1770" w:type="dxa"/>
            <w:vAlign w:val="center"/>
          </w:tcPr>
          <w:p w:rsidR="005A21CE" w:rsidRDefault="005A21CE" w:rsidP="005A21CE">
            <w:pPr>
              <w:jc w:val="center"/>
            </w:pPr>
            <w:r>
              <w:t>30-05-2011</w:t>
            </w:r>
          </w:p>
        </w:tc>
        <w:tc>
          <w:tcPr>
            <w:tcW w:w="1770" w:type="dxa"/>
            <w:vAlign w:val="center"/>
          </w:tcPr>
          <w:p w:rsidR="005A21CE" w:rsidRDefault="005A21CE" w:rsidP="005A21CE">
            <w:pPr>
              <w:jc w:val="center"/>
            </w:pPr>
            <w:r>
              <w:t>08-07-2011</w:t>
            </w:r>
          </w:p>
        </w:tc>
      </w:tr>
      <w:tr w:rsidR="005A21CE" w:rsidTr="005A21CE">
        <w:tc>
          <w:tcPr>
            <w:tcW w:w="4248" w:type="dxa"/>
            <w:vAlign w:val="center"/>
          </w:tcPr>
          <w:p w:rsidR="005A21CE" w:rsidRDefault="005A21CE" w:rsidP="005A21CE">
            <w:r>
              <w:t>Contractor selection</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Finalisation of contract</w:t>
            </w:r>
          </w:p>
        </w:tc>
        <w:tc>
          <w:tcPr>
            <w:tcW w:w="1770" w:type="dxa"/>
            <w:vAlign w:val="center"/>
          </w:tcPr>
          <w:p w:rsidR="005A21CE" w:rsidRDefault="005A21CE" w:rsidP="005A21CE">
            <w:pPr>
              <w:jc w:val="center"/>
            </w:pPr>
            <w:r>
              <w:t>3 wks</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Pre-contract placement review</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Contract award</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1</w:t>
            </w:r>
          </w:p>
        </w:tc>
        <w:tc>
          <w:tcPr>
            <w:tcW w:w="1770" w:type="dxa"/>
            <w:shd w:val="clear" w:color="auto" w:fill="D9D9D9" w:themeFill="background1" w:themeFillShade="D9"/>
            <w:vAlign w:val="center"/>
          </w:tcPr>
          <w:p w:rsidR="005A21CE" w:rsidRPr="00E67D3E" w:rsidRDefault="005A21CE" w:rsidP="005A21CE">
            <w:pPr>
              <w:jc w:val="center"/>
              <w:rPr>
                <w:b/>
              </w:rPr>
            </w:pPr>
            <w:r>
              <w:rPr>
                <w:b/>
              </w:rPr>
              <w:t>42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Pr="00E67D3E" w:rsidRDefault="005A21CE" w:rsidP="005A21CE">
            <w:r>
              <w:t>Manufacturing work instructions and process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Acceptance or rejection review on account of FAT</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D9D9D9" w:themeFill="background1" w:themeFillShade="D9"/>
            <w:vAlign w:val="center"/>
          </w:tcPr>
          <w:p w:rsidR="005A21CE" w:rsidRPr="0090538D" w:rsidRDefault="005A21CE" w:rsidP="005A21CE">
            <w:pPr>
              <w:rPr>
                <w:b/>
              </w:rPr>
            </w:pPr>
            <w:r w:rsidRPr="0090538D">
              <w:rPr>
                <w:b/>
              </w:rPr>
              <w:t>Phase 2</w:t>
            </w:r>
          </w:p>
        </w:tc>
        <w:tc>
          <w:tcPr>
            <w:tcW w:w="1770" w:type="dxa"/>
            <w:shd w:val="clear" w:color="auto" w:fill="D9D9D9" w:themeFill="background1" w:themeFillShade="D9"/>
            <w:vAlign w:val="center"/>
          </w:tcPr>
          <w:p w:rsidR="005A21CE" w:rsidRPr="0090538D" w:rsidRDefault="005A21CE" w:rsidP="005A21CE">
            <w:pPr>
              <w:jc w:val="center"/>
              <w:rPr>
                <w:b/>
              </w:rPr>
            </w:pPr>
            <w:r>
              <w:rPr>
                <w:b/>
              </w:rPr>
              <w:t>2 wks</w:t>
            </w:r>
          </w:p>
        </w:tc>
        <w:tc>
          <w:tcPr>
            <w:tcW w:w="1770" w:type="dxa"/>
            <w:shd w:val="clear" w:color="auto" w:fill="D9D9D9" w:themeFill="background1" w:themeFillShade="D9"/>
            <w:vAlign w:val="center"/>
          </w:tcPr>
          <w:p w:rsidR="005A21CE" w:rsidRPr="0090538D" w:rsidRDefault="005A21CE" w:rsidP="005A21CE">
            <w:pPr>
              <w:jc w:val="center"/>
              <w:rPr>
                <w:b/>
              </w:rPr>
            </w:pPr>
          </w:p>
        </w:tc>
        <w:tc>
          <w:tcPr>
            <w:tcW w:w="1770" w:type="dxa"/>
            <w:shd w:val="clear" w:color="auto" w:fill="D9D9D9" w:themeFill="background1" w:themeFillShade="D9"/>
            <w:vAlign w:val="center"/>
          </w:tcPr>
          <w:p w:rsidR="005A21CE" w:rsidRPr="0090538D" w:rsidRDefault="005A21CE" w:rsidP="005A21CE">
            <w:pPr>
              <w:jc w:val="center"/>
              <w:rPr>
                <w:b/>
              </w:rPr>
            </w:pPr>
          </w:p>
        </w:tc>
      </w:tr>
      <w:tr w:rsidR="005A21CE" w:rsidTr="005A21CE">
        <w:tc>
          <w:tcPr>
            <w:tcW w:w="4248" w:type="dxa"/>
            <w:shd w:val="clear" w:color="auto" w:fill="auto"/>
            <w:vAlign w:val="center"/>
          </w:tcPr>
          <w:p w:rsidR="005A21CE" w:rsidRDefault="005A21CE" w:rsidP="005A21CE"/>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Packaging and transportation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 xml:space="preserve">Delivery of prototype </w:t>
            </w:r>
            <w:proofErr w:type="spellStart"/>
            <w:r>
              <w:t>cryolink</w:t>
            </w:r>
            <w:proofErr w:type="spellEnd"/>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bl>
    <w:p w:rsidR="00C95E81" w:rsidRDefault="00C95E81" w:rsidP="005A21CE"/>
    <w:p w:rsidR="00C95E81" w:rsidRDefault="00C95E81">
      <w:pPr>
        <w:spacing w:line="240" w:lineRule="auto"/>
        <w:jc w:val="left"/>
      </w:pPr>
      <w:r>
        <w:br w:type="page"/>
      </w:r>
    </w:p>
    <w:p w:rsidR="005A21CE" w:rsidRDefault="005A21CE" w:rsidP="005A21CE"/>
    <w:p w:rsidR="005A21CE" w:rsidRDefault="005A21CE" w:rsidP="005A21CE">
      <w:pPr>
        <w:pStyle w:val="Kop1"/>
      </w:pPr>
      <w:bookmarkStart w:id="19" w:name="_Toc292701602"/>
      <w:r>
        <w:t>Deliverable hardware</w:t>
      </w:r>
      <w:bookmarkEnd w:id="19"/>
    </w:p>
    <w:p w:rsidR="00C95E81" w:rsidRDefault="00C95E81" w:rsidP="00C95E81"/>
    <w:p w:rsidR="00C95E81" w:rsidRDefault="00C95E81" w:rsidP="00C95E81">
      <w:r>
        <w:t xml:space="preserve">The scope of supply for the initial order is concerned with the prototype </w:t>
      </w:r>
      <w:proofErr w:type="spellStart"/>
      <w:r>
        <w:t>cryolink</w:t>
      </w:r>
      <w:proofErr w:type="spellEnd"/>
      <w:r>
        <w:t xml:space="preserve">. After successful completion, the scope will be extended to include 3 additional </w:t>
      </w:r>
      <w:proofErr w:type="spellStart"/>
      <w:r>
        <w:t>cryolinks</w:t>
      </w:r>
      <w:proofErr w:type="spellEnd"/>
      <w:r>
        <w:t>.</w:t>
      </w:r>
    </w:p>
    <w:p w:rsidR="00C95E81" w:rsidRPr="00C95E81" w:rsidRDefault="00C95E81" w:rsidP="00C95E81"/>
    <w:p w:rsidR="005A21CE" w:rsidRDefault="005A21CE" w:rsidP="005A21CE">
      <w:r>
        <w:t>The following hardware is considered a deliverable in this programme:</w:t>
      </w:r>
    </w:p>
    <w:tbl>
      <w:tblPr>
        <w:tblStyle w:val="Tabelraster"/>
        <w:tblW w:w="0" w:type="auto"/>
        <w:tblLook w:val="04A0"/>
      </w:tblPr>
      <w:tblGrid>
        <w:gridCol w:w="7758"/>
        <w:gridCol w:w="1742"/>
      </w:tblGrid>
      <w:tr w:rsidR="005A21CE" w:rsidTr="005A21CE">
        <w:tc>
          <w:tcPr>
            <w:tcW w:w="7758" w:type="dxa"/>
          </w:tcPr>
          <w:p w:rsidR="005A21CE" w:rsidRPr="003C1B9C" w:rsidRDefault="005A21CE" w:rsidP="005A21CE">
            <w:pPr>
              <w:rPr>
                <w:b/>
                <w:i/>
              </w:rPr>
            </w:pPr>
            <w:r w:rsidRPr="003C1B9C">
              <w:rPr>
                <w:b/>
                <w:i/>
              </w:rPr>
              <w:t>Item</w:t>
            </w:r>
          </w:p>
        </w:tc>
        <w:tc>
          <w:tcPr>
            <w:tcW w:w="1742" w:type="dxa"/>
          </w:tcPr>
          <w:p w:rsidR="005A21CE" w:rsidRPr="003C1B9C" w:rsidRDefault="005A21CE" w:rsidP="005A21CE">
            <w:pPr>
              <w:jc w:val="center"/>
              <w:rPr>
                <w:b/>
                <w:i/>
              </w:rPr>
            </w:pPr>
            <w:r w:rsidRPr="003C1B9C">
              <w:rPr>
                <w:b/>
                <w:i/>
              </w:rPr>
              <w:t>Q</w:t>
            </w:r>
            <w:r>
              <w:rPr>
                <w:b/>
                <w:i/>
              </w:rPr>
              <w:t>uanti</w:t>
            </w:r>
            <w:r w:rsidRPr="003C1B9C">
              <w:rPr>
                <w:b/>
                <w:i/>
              </w:rPr>
              <w:t>ty</w:t>
            </w:r>
          </w:p>
        </w:tc>
      </w:tr>
      <w:tr w:rsidR="005A21CE" w:rsidTr="005A21CE">
        <w:tc>
          <w:tcPr>
            <w:tcW w:w="7758" w:type="dxa"/>
          </w:tcPr>
          <w:p w:rsidR="005A21CE" w:rsidRPr="003C1B9C" w:rsidRDefault="00C95E81" w:rsidP="00C95E81">
            <w:r>
              <w:t xml:space="preserve">Prototype Cryostat, end-caps, CF blind-off flanges with all fasteners and gaskets (O rings on large flanges for first test). </w:t>
            </w:r>
            <w:r w:rsidRPr="00C95E81">
              <w:t>Drawing:</w:t>
            </w:r>
            <w:r>
              <w:t xml:space="preserve"> </w:t>
            </w:r>
            <w:r w:rsidRPr="00C95E81">
              <w:t>1.00.000</w:t>
            </w:r>
          </w:p>
        </w:tc>
        <w:tc>
          <w:tcPr>
            <w:tcW w:w="1742" w:type="dxa"/>
          </w:tcPr>
          <w:p w:rsidR="005A21CE" w:rsidRPr="003C1B9C" w:rsidRDefault="005A21CE" w:rsidP="005A21CE">
            <w:pPr>
              <w:jc w:val="center"/>
            </w:pPr>
            <w:r>
              <w:t>1</w:t>
            </w:r>
          </w:p>
        </w:tc>
      </w:tr>
      <w:tr w:rsidR="005A21CE" w:rsidTr="005A21CE">
        <w:tc>
          <w:tcPr>
            <w:tcW w:w="7758" w:type="dxa"/>
          </w:tcPr>
          <w:p w:rsidR="00C95E81" w:rsidRDefault="00C95E81" w:rsidP="00C95E81">
            <w:r>
              <w:t>Cryostat, end-caps, CF blind-off flanges with all fasteners and gaskets (O</w:t>
            </w:r>
          </w:p>
          <w:p w:rsidR="005A21CE" w:rsidRDefault="00C95E81" w:rsidP="00C95E81">
            <w:r>
              <w:t>rings on large flanges for first test). Drawing: 1.00.000</w:t>
            </w:r>
          </w:p>
        </w:tc>
        <w:tc>
          <w:tcPr>
            <w:tcW w:w="1742" w:type="dxa"/>
          </w:tcPr>
          <w:p w:rsidR="005A21CE" w:rsidRDefault="005A21CE" w:rsidP="005A21CE">
            <w:pPr>
              <w:jc w:val="center"/>
            </w:pPr>
            <w:r>
              <w:t>3</w:t>
            </w:r>
          </w:p>
        </w:tc>
      </w:tr>
      <w:tr w:rsidR="005A21CE" w:rsidTr="005A21CE">
        <w:tc>
          <w:tcPr>
            <w:tcW w:w="7758" w:type="dxa"/>
          </w:tcPr>
          <w:p w:rsidR="005A21CE" w:rsidRDefault="00C95E81" w:rsidP="005A21CE">
            <w:r w:rsidRPr="00C95E81">
              <w:t>Prototype phase</w:t>
            </w:r>
            <w:r>
              <w:t xml:space="preserve"> separator and transfer line (length about </w:t>
            </w:r>
            <w:r w:rsidRPr="00C95E81">
              <w:t>2</w:t>
            </w:r>
            <w:r>
              <w:t xml:space="preserve"> </w:t>
            </w:r>
            <w:r w:rsidRPr="00C95E81">
              <w:t>meter</w:t>
            </w:r>
            <w:r>
              <w:t>s)</w:t>
            </w:r>
          </w:p>
        </w:tc>
        <w:tc>
          <w:tcPr>
            <w:tcW w:w="1742" w:type="dxa"/>
          </w:tcPr>
          <w:p w:rsidR="005A21CE" w:rsidRDefault="005A21CE" w:rsidP="005A21CE">
            <w:pPr>
              <w:jc w:val="center"/>
            </w:pPr>
            <w:r>
              <w:t>1</w:t>
            </w:r>
          </w:p>
        </w:tc>
      </w:tr>
      <w:tr w:rsidR="005A21CE" w:rsidTr="005A21CE">
        <w:tc>
          <w:tcPr>
            <w:tcW w:w="7758" w:type="dxa"/>
          </w:tcPr>
          <w:p w:rsidR="005A21CE" w:rsidRDefault="00C95E81" w:rsidP="005A21CE">
            <w:r w:rsidRPr="00C95E81">
              <w:t xml:space="preserve">Phase separator and transfer line </w:t>
            </w:r>
            <w:r>
              <w:t xml:space="preserve">(length about </w:t>
            </w:r>
            <w:r w:rsidRPr="00C95E81">
              <w:t>2</w:t>
            </w:r>
            <w:r>
              <w:t xml:space="preserve"> </w:t>
            </w:r>
            <w:r w:rsidRPr="00C95E81">
              <w:t>meter</w:t>
            </w:r>
            <w:r>
              <w:t>s)</w:t>
            </w:r>
          </w:p>
        </w:tc>
        <w:tc>
          <w:tcPr>
            <w:tcW w:w="1742" w:type="dxa"/>
          </w:tcPr>
          <w:p w:rsidR="005A21CE" w:rsidRDefault="005A21CE" w:rsidP="005A21CE">
            <w:pPr>
              <w:jc w:val="center"/>
            </w:pPr>
            <w:r>
              <w:t>3</w:t>
            </w:r>
          </w:p>
        </w:tc>
      </w:tr>
      <w:tr w:rsidR="00C95E81" w:rsidTr="005A21CE">
        <w:tc>
          <w:tcPr>
            <w:tcW w:w="7758" w:type="dxa"/>
          </w:tcPr>
          <w:p w:rsidR="00C95E81" w:rsidRPr="00C95E81" w:rsidRDefault="00C95E81" w:rsidP="005A21CE">
            <w:r w:rsidRPr="00C95E81">
              <w:t>Prototype Bellow connection</w:t>
            </w:r>
            <w:r>
              <w:t>.</w:t>
            </w:r>
            <w:r w:rsidRPr="00C95E81">
              <w:t xml:space="preserve"> Drawing:</w:t>
            </w:r>
            <w:r>
              <w:t xml:space="preserve"> </w:t>
            </w:r>
            <w:r w:rsidRPr="00C95E81">
              <w:t>2.01.00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Prototype Tower to valve asse</w:t>
            </w:r>
            <w:r>
              <w:t xml:space="preserve">mbly. </w:t>
            </w:r>
            <w:r w:rsidRPr="00C95E81">
              <w:t xml:space="preserve"> Drawing:2.02.000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Bellow connection</w:t>
            </w:r>
            <w:r>
              <w:t>.</w:t>
            </w:r>
            <w:r w:rsidRPr="00C95E81">
              <w:t xml:space="preserve"> Drawing:</w:t>
            </w:r>
            <w:r>
              <w:t xml:space="preserve"> </w:t>
            </w:r>
            <w:r w:rsidRPr="00C95E81">
              <w:t>2.01.00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r w:rsidRPr="00C95E81">
              <w:t>Tower to valve asse</w:t>
            </w:r>
            <w:r>
              <w:t xml:space="preserve">mbly. </w:t>
            </w:r>
            <w:r w:rsidRPr="00C95E81">
              <w:t xml:space="preserve"> Drawing:2.02.000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tc>
        <w:tc>
          <w:tcPr>
            <w:tcW w:w="1742" w:type="dxa"/>
          </w:tcPr>
          <w:p w:rsidR="00C95E81" w:rsidRDefault="00C95E81" w:rsidP="005A21CE">
            <w:pPr>
              <w:jc w:val="center"/>
            </w:pPr>
          </w:p>
        </w:tc>
      </w:tr>
    </w:tbl>
    <w:p w:rsidR="005A21CE" w:rsidRPr="003C1B9C" w:rsidRDefault="005A21CE" w:rsidP="005A21CE"/>
    <w:p w:rsidR="005A21CE" w:rsidRDefault="005A21CE" w:rsidP="005A21CE">
      <w:r>
        <w:t>Deliverable documentation</w:t>
      </w:r>
    </w:p>
    <w:p w:rsidR="005A21CE" w:rsidRDefault="005A21CE" w:rsidP="005A21CE">
      <w:r>
        <w:t>Programme reviews</w:t>
      </w:r>
    </w:p>
    <w:p w:rsidR="005A21CE" w:rsidRDefault="005A21CE" w:rsidP="005A21CE">
      <w:r>
        <w:t>Programme management</w:t>
      </w:r>
    </w:p>
    <w:p w:rsidR="005A21CE" w:rsidRDefault="005A21CE" w:rsidP="005A21CE">
      <w:r>
        <w:br w:type="page"/>
      </w:r>
    </w:p>
    <w:p w:rsidR="005A21CE" w:rsidRDefault="005A21CE" w:rsidP="005A21CE">
      <w:pPr>
        <w:pStyle w:val="Kop1"/>
      </w:pPr>
      <w:bookmarkStart w:id="20" w:name="_Toc292701603"/>
      <w:r>
        <w:lastRenderedPageBreak/>
        <w:t>Discrepancies, n</w:t>
      </w:r>
      <w:r w:rsidRPr="004613FD">
        <w:t>on conformance</w:t>
      </w:r>
      <w:r>
        <w:t>, emergency and failure reporting</w:t>
      </w:r>
      <w:bookmarkEnd w:id="20"/>
    </w:p>
    <w:p w:rsidR="00C95E81" w:rsidRPr="00C95E81" w:rsidRDefault="00C95E81" w:rsidP="00C95E81"/>
    <w:p w:rsidR="005A21CE" w:rsidRDefault="005A21CE" w:rsidP="005A21CE">
      <w:r>
        <w:t xml:space="preserve">The contractor shall issue an emergency report in the event that any occurrence (including but not limited to mishaps, discrepancies, failures or other types of non-conformances occurring during manufacturing, testing of operations) may delay of hinder the achievement of a key event, The contractor shall submit within 1 week of the occurrence by fax of e-mail a report which shall inform </w:t>
      </w:r>
      <w:proofErr w:type="spellStart"/>
      <w:r w:rsidR="00B53173">
        <w:t>Nikhef</w:t>
      </w:r>
      <w:proofErr w:type="spellEnd"/>
      <w:r>
        <w:t xml:space="preserve"> of the nature of the occurrence, possible impact on the programme and suggested plan of action.</w:t>
      </w:r>
    </w:p>
    <w:p w:rsidR="005A21CE" w:rsidRDefault="005A21CE" w:rsidP="005A21CE">
      <w:r>
        <w:t xml:space="preserve">It is at the sole discretion of </w:t>
      </w:r>
      <w:proofErr w:type="spellStart"/>
      <w:r w:rsidR="00B53173">
        <w:t>Nikhef</w:t>
      </w:r>
      <w:proofErr w:type="spellEnd"/>
      <w:r>
        <w:t xml:space="preserve"> to accept or reject hardware associated with a non-conformance unless an approved deviation or waiver has been received by the contractor.</w:t>
      </w:r>
      <w:r>
        <w:br w:type="page"/>
      </w:r>
    </w:p>
    <w:p w:rsidR="005A21CE" w:rsidRPr="004613FD" w:rsidRDefault="005A21CE" w:rsidP="005A21CE">
      <w:pPr>
        <w:pStyle w:val="Kop1"/>
      </w:pPr>
      <w:bookmarkStart w:id="21" w:name="_Toc292701604"/>
      <w:r w:rsidRPr="004613FD">
        <w:lastRenderedPageBreak/>
        <w:t>General description of the cryolink</w:t>
      </w:r>
      <w:bookmarkEnd w:id="21"/>
    </w:p>
    <w:p w:rsidR="00C95E81" w:rsidRDefault="00C95E81" w:rsidP="005A21CE"/>
    <w:p w:rsidR="005A21CE" w:rsidRPr="004613FD" w:rsidRDefault="005A21CE" w:rsidP="005A21CE">
      <w:r w:rsidRPr="004613FD">
        <w:t xml:space="preserve">The </w:t>
      </w:r>
      <w:proofErr w:type="spellStart"/>
      <w:r w:rsidRPr="004613FD">
        <w:t>cryolinks</w:t>
      </w:r>
      <w:proofErr w:type="spellEnd"/>
      <w:r w:rsidRPr="004613FD">
        <w:t xml:space="preserve"> have a cold surface of aluminium with a length of 2023 mm and an inner diameter of 950 mm. Baffles with 600 mm inner diameter will be bolted to a stainless steel vacuum vessel via support bars. These baffles are connected with </w:t>
      </w:r>
      <w:r w:rsidRPr="00B53173">
        <w:t>spring lips that are welded to the inner cylinder</w:t>
      </w:r>
      <w:r w:rsidRPr="004613FD">
        <w:t xml:space="preserve"> of aluminium. The vacuum vessel has an outer diameter of 1350 mm (without reinforcement ribs) and has a length of 1350 mm at the input mirror and at the end mirror a length of 3812 mm. Reinforcement ribs will be welded to the outside of the vessel to avoid bu</w:t>
      </w:r>
      <w:r w:rsidR="00B53173">
        <w:t xml:space="preserve">ckling of the structure. </w:t>
      </w:r>
      <w:proofErr w:type="spellStart"/>
      <w:r w:rsidR="00B53173">
        <w:t>Helico</w:t>
      </w:r>
      <w:r w:rsidRPr="004613FD">
        <w:t>flex</w:t>
      </w:r>
      <w:proofErr w:type="spellEnd"/>
      <w:r w:rsidRPr="004613FD">
        <w:t xml:space="preserve"> seals are used to connect the </w:t>
      </w:r>
      <w:proofErr w:type="spellStart"/>
      <w:r w:rsidRPr="004613FD">
        <w:t>cryolink</w:t>
      </w:r>
      <w:proofErr w:type="spellEnd"/>
      <w:r w:rsidRPr="004613FD">
        <w:t xml:space="preserve"> to the DN1000 valves and the side flange of the </w:t>
      </w:r>
      <w:proofErr w:type="spellStart"/>
      <w:r w:rsidRPr="004613FD">
        <w:t>cryolink</w:t>
      </w:r>
      <w:proofErr w:type="spellEnd"/>
      <w:r w:rsidRPr="004613FD">
        <w:t xml:space="preserve">. The vacuum vessel is equipped with various pump-out and service ports. A view of the cryostat assembly is given in </w:t>
      </w:r>
      <w:r w:rsidRPr="00B53173">
        <w:t>BIJLAGE 1.00.000 Cryostat assy_Sheet_1.pdf</w:t>
      </w:r>
      <w:r w:rsidRPr="004613FD">
        <w:t>.</w:t>
      </w:r>
    </w:p>
    <w:p w:rsidR="005A21CE" w:rsidRPr="004613FD" w:rsidRDefault="005A21CE" w:rsidP="005A21CE">
      <w:pPr>
        <w:keepNext/>
      </w:pPr>
      <w:r w:rsidRPr="004613FD">
        <w:rPr>
          <w:noProof/>
          <w:lang w:val="nl-NL" w:eastAsia="nl-NL"/>
        </w:rPr>
        <w:drawing>
          <wp:inline distT="0" distB="0" distL="0" distR="0">
            <wp:extent cx="6329724" cy="4482791"/>
            <wp:effectExtent l="19050" t="0" r="0" b="0"/>
            <wp:docPr id="2" name="Picture 7" descr="\\Beuk\www\www\pub\departments\mt\projects\virgo\cryogeniclinks\calculations\PicturesVacuumvessel\Cryostat_artistic_view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k\www\www\pub\departments\mt\projects\virgo\cryogeniclinks\calculations\PicturesVacuumvessel\Cryostat_artistic_view4 copy.jpg"/>
                    <pic:cNvPicPr>
                      <a:picLocks noChangeAspect="1" noChangeArrowheads="1"/>
                    </pic:cNvPicPr>
                  </pic:nvPicPr>
                  <pic:blipFill>
                    <a:blip r:embed="rId11" cstate="print"/>
                    <a:srcRect l="10411" r="18285" b="9174"/>
                    <a:stretch>
                      <a:fillRect/>
                    </a:stretch>
                  </pic:blipFill>
                  <pic:spPr bwMode="auto">
                    <a:xfrm>
                      <a:off x="0" y="0"/>
                      <a:ext cx="6331993" cy="4484398"/>
                    </a:xfrm>
                    <a:prstGeom prst="rect">
                      <a:avLst/>
                    </a:prstGeom>
                    <a:noFill/>
                    <a:ln w="9525">
                      <a:noFill/>
                      <a:miter lim="800000"/>
                      <a:headEnd/>
                      <a:tailEnd/>
                    </a:ln>
                  </pic:spPr>
                </pic:pic>
              </a:graphicData>
            </a:graphic>
          </wp:inline>
        </w:drawing>
      </w:r>
    </w:p>
    <w:p w:rsidR="005A21CE" w:rsidRPr="00B53173" w:rsidRDefault="005A21CE" w:rsidP="005A21CE">
      <w:pPr>
        <w:pStyle w:val="Bijschrift"/>
        <w:rPr>
          <w:b w:val="0"/>
          <w:i/>
          <w:sz w:val="24"/>
          <w:szCs w:val="24"/>
        </w:rPr>
      </w:pPr>
      <w:r w:rsidRPr="00B53173">
        <w:rPr>
          <w:sz w:val="24"/>
          <w:szCs w:val="24"/>
        </w:rPr>
        <w:t xml:space="preserve">Figure </w:t>
      </w:r>
      <w:r w:rsidR="00E842E4" w:rsidRPr="00B53173">
        <w:rPr>
          <w:sz w:val="24"/>
          <w:szCs w:val="24"/>
        </w:rPr>
        <w:fldChar w:fldCharType="begin"/>
      </w:r>
      <w:r w:rsidRPr="00B53173">
        <w:rPr>
          <w:sz w:val="24"/>
          <w:szCs w:val="24"/>
        </w:rPr>
        <w:instrText xml:space="preserve"> SEQ Figure \* ARABIC </w:instrText>
      </w:r>
      <w:r w:rsidR="00E842E4" w:rsidRPr="00B53173">
        <w:rPr>
          <w:sz w:val="24"/>
          <w:szCs w:val="24"/>
        </w:rPr>
        <w:fldChar w:fldCharType="separate"/>
      </w:r>
      <w:r w:rsidR="00916D73">
        <w:rPr>
          <w:noProof/>
          <w:sz w:val="24"/>
          <w:szCs w:val="24"/>
        </w:rPr>
        <w:t>1</w:t>
      </w:r>
      <w:r w:rsidR="00E842E4" w:rsidRPr="00B53173">
        <w:rPr>
          <w:sz w:val="24"/>
          <w:szCs w:val="24"/>
        </w:rPr>
        <w:fldChar w:fldCharType="end"/>
      </w:r>
      <w:r w:rsidRPr="00B53173">
        <w:rPr>
          <w:b w:val="0"/>
          <w:sz w:val="24"/>
          <w:szCs w:val="24"/>
        </w:rPr>
        <w:t xml:space="preserve">: </w:t>
      </w:r>
      <w:r w:rsidRPr="00B53173">
        <w:rPr>
          <w:b w:val="0"/>
          <w:i/>
          <w:sz w:val="24"/>
          <w:szCs w:val="24"/>
        </w:rPr>
        <w:t xml:space="preserve">Isometric view of the </w:t>
      </w:r>
      <w:proofErr w:type="spellStart"/>
      <w:r w:rsidRPr="00B53173">
        <w:rPr>
          <w:b w:val="0"/>
          <w:i/>
          <w:sz w:val="24"/>
          <w:szCs w:val="24"/>
        </w:rPr>
        <w:t>cryolink</w:t>
      </w:r>
      <w:proofErr w:type="spellEnd"/>
      <w:r w:rsidRPr="00B53173">
        <w:rPr>
          <w:b w:val="0"/>
          <w:i/>
          <w:sz w:val="24"/>
          <w:szCs w:val="24"/>
        </w:rPr>
        <w:t xml:space="preserve"> with cold surface</w:t>
      </w:r>
      <w:r w:rsidR="00B53173">
        <w:rPr>
          <w:b w:val="0"/>
          <w:i/>
          <w:sz w:val="24"/>
          <w:szCs w:val="24"/>
        </w:rPr>
        <w:t xml:space="preserve"> indicated in blue.</w:t>
      </w:r>
    </w:p>
    <w:p w:rsidR="005A21CE" w:rsidRPr="004613FD" w:rsidRDefault="005A21CE" w:rsidP="005A21CE">
      <w:r w:rsidRPr="004613FD">
        <w:t xml:space="preserve">The design of the </w:t>
      </w:r>
      <w:proofErr w:type="spellStart"/>
      <w:r w:rsidRPr="004613FD">
        <w:t>cryolink</w:t>
      </w:r>
      <w:proofErr w:type="spellEnd"/>
      <w:r w:rsidRPr="004613FD">
        <w:t xml:space="preserve"> is determined by a number of main constraints: the requirements from the physics, which is to enlarge the sensitivity of the Virgo experiment and the safety risks with reference to the Virgo experiment. </w:t>
      </w:r>
    </w:p>
    <w:p w:rsidR="005A21CE" w:rsidRPr="004613FD" w:rsidRDefault="005A21CE" w:rsidP="005A21CE">
      <w:pPr>
        <w:rPr>
          <w:strike/>
        </w:rPr>
      </w:pPr>
      <w:r w:rsidRPr="004613FD">
        <w:rPr>
          <w:strike/>
        </w:rPr>
        <w:br w:type="page"/>
      </w:r>
    </w:p>
    <w:p w:rsidR="005A21CE" w:rsidRPr="004613FD" w:rsidRDefault="005A21CE" w:rsidP="005A21CE">
      <w:pPr>
        <w:pStyle w:val="Kop2"/>
        <w:tabs>
          <w:tab w:val="clear" w:pos="851"/>
        </w:tabs>
        <w:spacing w:before="200"/>
        <w:ind w:left="576" w:hanging="576"/>
      </w:pPr>
      <w:bookmarkStart w:id="22" w:name="_Toc290382573"/>
      <w:bookmarkStart w:id="23" w:name="_Toc290382882"/>
      <w:bookmarkStart w:id="24" w:name="_Toc292701605"/>
      <w:r w:rsidRPr="004613FD">
        <w:lastRenderedPageBreak/>
        <w:t>Aluminium inner vessel</w:t>
      </w:r>
      <w:bookmarkEnd w:id="22"/>
      <w:bookmarkEnd w:id="23"/>
      <w:bookmarkEnd w:id="24"/>
    </w:p>
    <w:p w:rsidR="005A21CE" w:rsidRPr="004613FD" w:rsidRDefault="005A21CE" w:rsidP="005A21CE">
      <w:r w:rsidRPr="004613FD">
        <w:t xml:space="preserve">The </w:t>
      </w:r>
      <w:proofErr w:type="spellStart"/>
      <w:r w:rsidRPr="004613FD">
        <w:t>aluminum</w:t>
      </w:r>
      <w:proofErr w:type="spellEnd"/>
      <w:r w:rsidRPr="004613FD">
        <w:t xml:space="preserve"> inner vessel is mounted inside the vacuum vessel and is the cold part of the cryostat (LN2 vessel). The inner vessel will be constructed from Aluminium AW-5754 [Al Mg3].</w:t>
      </w:r>
    </w:p>
    <w:p w:rsidR="005A21CE" w:rsidRPr="004613FD" w:rsidRDefault="005A21CE" w:rsidP="005A21CE">
      <w:r w:rsidRPr="004613FD">
        <w:t>The cold part is suspended via flexible head-bridges on two sets of air springs (vertical direction) and four rubber springs (horizontal). The external design pressure is UHV and +1.5 bar (absolute pressure) inside the double walled vessel, at temperatures of -196 °C and +140 °C. The vessel will be equipped with a relieve valve which opens at 0.5 bar with respect to atmospheric pressure.</w:t>
      </w:r>
    </w:p>
    <w:p w:rsidR="005A21CE" w:rsidRPr="004613FD" w:rsidRDefault="005A21CE" w:rsidP="005A21CE">
      <w:r w:rsidRPr="004613FD">
        <w:t>A level controller (differential pressure measurement), a capacitive sensor and needle valves are employed to fill the vessel and maintain the level at a precision of ± 10 mm. A set of four temperature sensors will check the level measurement and temperature.</w:t>
      </w:r>
    </w:p>
    <w:p w:rsidR="005A21CE" w:rsidRPr="004613FD" w:rsidRDefault="005A21CE" w:rsidP="005A21CE">
      <w:r w:rsidRPr="004613FD">
        <w:t xml:space="preserve">The aluminium inner vessel has been designed by </w:t>
      </w:r>
      <w:proofErr w:type="spellStart"/>
      <w:r w:rsidR="00B53173">
        <w:t>Nikhef</w:t>
      </w:r>
      <w:proofErr w:type="spellEnd"/>
      <w:r w:rsidRPr="004613FD">
        <w:t xml:space="preserve">. </w:t>
      </w:r>
      <w:r w:rsidRPr="00B53173">
        <w:t>Finite Elements Analyses are performed and the design is checked by the design standard PED/AD2000.</w:t>
      </w:r>
      <w:r w:rsidRPr="004613FD">
        <w:t xml:space="preserve"> The design pressure is 1.5 bar absolute at a temperature of -196 °C. The evaluated limits are 140 °C (bake out) at a pressure of 1.5 bar absolute and 20 °C at a pressure of -1 bar absolute. The PED classification of the a</w:t>
      </w:r>
      <w:bookmarkStart w:id="25" w:name="OLE_LINK3"/>
      <w:bookmarkStart w:id="26" w:name="OLE_LINK4"/>
      <w:r w:rsidR="00B53173">
        <w:t xml:space="preserve">luminium vessel is category II. </w:t>
      </w:r>
      <w:r w:rsidRPr="004613FD">
        <w:t xml:space="preserve">All parts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 w:rsidR="005A21CE" w:rsidRPr="004613FD" w:rsidRDefault="005A21CE" w:rsidP="005A21CE">
      <w:pPr>
        <w:pStyle w:val="Kop2"/>
        <w:tabs>
          <w:tab w:val="clear" w:pos="851"/>
        </w:tabs>
        <w:spacing w:before="200"/>
        <w:ind w:left="576" w:hanging="576"/>
      </w:pPr>
      <w:bookmarkStart w:id="27" w:name="_Toc290382574"/>
      <w:bookmarkStart w:id="28" w:name="_Toc290382883"/>
      <w:bookmarkStart w:id="29" w:name="_Toc292701606"/>
      <w:bookmarkEnd w:id="25"/>
      <w:bookmarkEnd w:id="26"/>
      <w:r w:rsidRPr="004613FD">
        <w:t>Stainless Steel outer vessel</w:t>
      </w:r>
      <w:bookmarkEnd w:id="27"/>
      <w:bookmarkEnd w:id="28"/>
      <w:bookmarkEnd w:id="29"/>
    </w:p>
    <w:p w:rsidR="005A21CE" w:rsidRPr="004613FD" w:rsidRDefault="005A21CE" w:rsidP="005A21CE">
      <w:r w:rsidRPr="004613FD">
        <w:t xml:space="preserve">The stainless steel outer vessel is the vacuum vessel and will be constructed from stainless steel 304L. The end caps and CF blind-off flanges that will be mounted on the outer vessel will also be constructed from stainless steel 304L. Reinforcement ribs are welded to the outside of the vessel to avoid buckling of the structure. The vessel is equipped with pump-out and service ports. </w:t>
      </w:r>
    </w:p>
    <w:p w:rsidR="005A21CE" w:rsidRPr="004613FD" w:rsidRDefault="00D55A62" w:rsidP="005A21CE">
      <w:r>
        <w:t>In case this is deemed necessary, t</w:t>
      </w:r>
      <w:r w:rsidR="005A21CE" w:rsidRPr="00B53173">
        <w:t xml:space="preserve">he stainless steel parts will be baked at 400 °C for five days with Argon inside the vessel. The </w:t>
      </w:r>
      <w:r w:rsidR="005A21CE" w:rsidRPr="004613FD">
        <w:t>design pressure is UHV (&lt; 10</w:t>
      </w:r>
      <w:r w:rsidR="005A21CE" w:rsidRPr="004613FD">
        <w:rPr>
          <w:vertAlign w:val="superscript"/>
        </w:rPr>
        <w:t>-9</w:t>
      </w:r>
      <w:r w:rsidR="005A21CE" w:rsidRPr="004613FD">
        <w:t xml:space="preserve"> mbar) and +1.5 bar absolute with a temperature range of +20 °C to +140 °C. The vessel will be equipped with a rupture disk which opens at +0.5 bar pressure difference with respect to atmospheric pressure.</w:t>
      </w:r>
    </w:p>
    <w:p w:rsidR="005A21CE" w:rsidRPr="004613FD" w:rsidRDefault="005A21CE" w:rsidP="005A21CE">
      <w:r w:rsidRPr="004613FD">
        <w:t xml:space="preserve">The stainless steel outer vessel has been designed by </w:t>
      </w:r>
      <w:proofErr w:type="spellStart"/>
      <w:r w:rsidR="00B53173">
        <w:t>Nikhef</w:t>
      </w:r>
      <w:proofErr w:type="spellEnd"/>
      <w:r w:rsidRPr="00B53173">
        <w:t>. Finite Elements Analyses are performed and the design is checked by the design standard PED/AD2000. The</w:t>
      </w:r>
      <w:r w:rsidRPr="004613FD">
        <w:t xml:space="preserve"> design pressure is 1.5 bar absolute at a temperature of </w:t>
      </w:r>
      <w:r w:rsidR="00D74204" w:rsidRPr="00D74204">
        <w:t>20</w:t>
      </w:r>
      <w:r w:rsidRPr="004613FD">
        <w:t xml:space="preserve"> °C. The evaluated limits are 400 °C at a pressure of 1 bar absolute and </w:t>
      </w:r>
      <w:r w:rsidR="00D74204" w:rsidRPr="00D74204">
        <w:t>140</w:t>
      </w:r>
      <w:r w:rsidRPr="004613FD">
        <w:t xml:space="preserve"> °C at a pressure of -1 bar absolute.</w:t>
      </w:r>
    </w:p>
    <w:p w:rsidR="005A21CE" w:rsidRPr="004613FD" w:rsidRDefault="005A21CE" w:rsidP="005A21CE">
      <w:r w:rsidRPr="004613FD">
        <w:t>The PED classification of the stainless steel vessel is category III. With the rupture discs of +1.5 bar absolute, the vessel isn’t a pressure vessel according to the PED standard. The vessel is considered a pressure vessel because of the resulting damage to the experiment when anything would go wrong.</w:t>
      </w:r>
    </w:p>
    <w:p w:rsidR="005A21CE" w:rsidRPr="004613FD" w:rsidRDefault="005A21CE" w:rsidP="005A21CE">
      <w:r w:rsidRPr="004613FD">
        <w:t xml:space="preserve">All parts of the outer vessel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Pr>
        <w:pStyle w:val="Kop2"/>
        <w:tabs>
          <w:tab w:val="clear" w:pos="851"/>
        </w:tabs>
        <w:spacing w:before="200"/>
        <w:ind w:left="576" w:hanging="576"/>
      </w:pPr>
      <w:bookmarkStart w:id="30" w:name="_Toc292701607"/>
      <w:r w:rsidRPr="004613FD">
        <w:t>Phase separator</w:t>
      </w:r>
      <w:bookmarkEnd w:id="30"/>
    </w:p>
    <w:p w:rsidR="005A21CE" w:rsidRPr="004613FD" w:rsidRDefault="005A21CE" w:rsidP="005A21CE">
      <w:r w:rsidRPr="004613FD">
        <w:t xml:space="preserve">The phase separator is positioned as close to the application as possible, to prevent heat in leak and resulting GN2 bubbles. The process line is positioned under a slight downward angle, to allow for available air bubbles to rise and be removed. The nitrogen in the Phase Separator is at ambient pressure, but can at any later stage optionally be pressurized (to max. 0.5 bar) using a pressure regulated degas valve. This enables quick filling and cooling down. The filling line to the experiment </w:t>
      </w:r>
      <w:r w:rsidRPr="004613FD">
        <w:lastRenderedPageBreak/>
        <w:t xml:space="preserve">is made flexible, to prevent transfer of vibrations to the experiment.  A schematic view of the phase separator is given </w:t>
      </w:r>
      <w:r w:rsidRPr="00D55A62">
        <w:t xml:space="preserve">in </w:t>
      </w:r>
      <w:r w:rsidR="00D55A62" w:rsidRPr="00D55A62">
        <w:t>the document on phase s</w:t>
      </w:r>
      <w:r w:rsidRPr="00D55A62">
        <w:t>eparator and transfer line.</w:t>
      </w:r>
    </w:p>
    <w:p w:rsidR="005A21CE" w:rsidRPr="004613FD" w:rsidRDefault="005A21CE" w:rsidP="005A21CE">
      <w:r w:rsidRPr="004613FD">
        <w:t>The safety valve is chosen at 1.5 bar absolute to prevent overpressure in the cryostat. The phase separator should comply with PED directive.</w:t>
      </w:r>
    </w:p>
    <w:p w:rsidR="005A21CE" w:rsidRPr="004613FD" w:rsidRDefault="005A21CE" w:rsidP="005A21CE"/>
    <w:p w:rsidR="005A21CE" w:rsidRPr="004613FD" w:rsidRDefault="005A21CE" w:rsidP="005A21CE">
      <w:pPr>
        <w:pStyle w:val="Kop2"/>
        <w:tabs>
          <w:tab w:val="clear" w:pos="851"/>
        </w:tabs>
        <w:spacing w:before="200"/>
        <w:ind w:left="576" w:hanging="576"/>
      </w:pPr>
      <w:bookmarkStart w:id="31" w:name="_Toc292701608"/>
      <w:r w:rsidRPr="004613FD">
        <w:t>Operational conditions</w:t>
      </w:r>
      <w:bookmarkEnd w:id="31"/>
    </w:p>
    <w:p w:rsidR="005A21CE" w:rsidRPr="004613FD" w:rsidRDefault="005A21CE" w:rsidP="005A21CE">
      <w:r w:rsidRPr="004613FD">
        <w:t>The operational conditions of the cryostat are given for the aluminium vessel and the stainless steel vessel.</w:t>
      </w:r>
    </w:p>
    <w:p w:rsidR="005A21CE" w:rsidRPr="004613FD" w:rsidRDefault="005A21CE" w:rsidP="005A21CE">
      <w:pPr>
        <w:pStyle w:val="Bijschrift"/>
        <w:spacing w:after="0"/>
      </w:pPr>
      <w:r w:rsidRPr="004613FD">
        <w:t xml:space="preserve">Table </w:t>
      </w:r>
      <w:fldSimple w:instr=" SEQ Table \* ARABIC ">
        <w:r w:rsidR="00916D73">
          <w:rPr>
            <w:noProof/>
          </w:rPr>
          <w:t>1</w:t>
        </w:r>
      </w:fldSimple>
      <w:r w:rsidRPr="004613FD">
        <w:t>: Operational conditions for the aluminium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Filling</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Emptying</w:t>
            </w:r>
          </w:p>
        </w:tc>
        <w:tc>
          <w:tcPr>
            <w:tcW w:w="2375" w:type="dxa"/>
          </w:tcPr>
          <w:p w:rsidR="005A21CE" w:rsidRPr="004613FD" w:rsidRDefault="00D74204" w:rsidP="005A21CE">
            <w:pPr>
              <w:jc w:val="center"/>
              <w:rPr>
                <w:b/>
              </w:rPr>
            </w:pPr>
            <w:r>
              <w:rPr>
                <w:b/>
              </w:rPr>
              <w:t>-196 to 20</w:t>
            </w:r>
          </w:p>
        </w:tc>
        <w:tc>
          <w:tcPr>
            <w:tcW w:w="2375" w:type="dxa"/>
          </w:tcPr>
          <w:p w:rsidR="005A21CE" w:rsidRPr="004613FD" w:rsidRDefault="00D74204" w:rsidP="005A21CE">
            <w:pPr>
              <w:jc w:val="center"/>
              <w:rPr>
                <w:b/>
              </w:rPr>
            </w:pPr>
            <w:r>
              <w:rPr>
                <w:b/>
              </w:rPr>
              <w:t>1300</w:t>
            </w:r>
          </w:p>
        </w:tc>
        <w:tc>
          <w:tcPr>
            <w:tcW w:w="2375" w:type="dxa"/>
          </w:tcPr>
          <w:p w:rsidR="005A21CE" w:rsidRPr="004613FD" w:rsidRDefault="005A21CE" w:rsidP="005A21CE">
            <w:pPr>
              <w:jc w:val="center"/>
            </w:pPr>
            <w:r w:rsidRPr="004613FD">
              <w:t>GN2</w:t>
            </w:r>
            <w:r w:rsidR="00D74204">
              <w:t>/LN2</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1000</w:t>
            </w:r>
          </w:p>
        </w:tc>
        <w:tc>
          <w:tcPr>
            <w:tcW w:w="2375" w:type="dxa"/>
          </w:tcPr>
          <w:p w:rsidR="005A21CE" w:rsidRPr="004613FD" w:rsidRDefault="005A21CE" w:rsidP="005A21CE">
            <w:pPr>
              <w:jc w:val="center"/>
            </w:pPr>
            <w:r w:rsidRPr="004613FD">
              <w:t>GN2</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GN2</w:t>
            </w:r>
          </w:p>
        </w:tc>
      </w:tr>
    </w:tbl>
    <w:p w:rsidR="005A21CE" w:rsidRPr="004613FD" w:rsidRDefault="005A21CE" w:rsidP="005A21CE"/>
    <w:p w:rsidR="005A21CE" w:rsidRPr="004613FD" w:rsidRDefault="005A21CE" w:rsidP="005A21CE">
      <w:pPr>
        <w:pStyle w:val="Bijschrift"/>
        <w:spacing w:after="0"/>
      </w:pPr>
      <w:r w:rsidRPr="004613FD">
        <w:t xml:space="preserve">Table </w:t>
      </w:r>
      <w:fldSimple w:instr=" SEQ Table \* ARABIC ">
        <w:r w:rsidR="00916D73">
          <w:rPr>
            <w:noProof/>
          </w:rPr>
          <w:t>2</w:t>
        </w:r>
      </w:fldSimple>
      <w:r w:rsidRPr="004613FD">
        <w:t>: Operational conditions for the stainless steel vacuum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Venting</w:t>
            </w:r>
          </w:p>
        </w:tc>
        <w:tc>
          <w:tcPr>
            <w:tcW w:w="2375" w:type="dxa"/>
          </w:tcPr>
          <w:p w:rsidR="005A21CE" w:rsidRPr="004613FD" w:rsidRDefault="005A21CE" w:rsidP="005A21CE">
            <w:pPr>
              <w:jc w:val="center"/>
              <w:rPr>
                <w:b/>
              </w:rPr>
            </w:pPr>
            <w:r w:rsidRPr="004613FD">
              <w:rPr>
                <w:b/>
              </w:rPr>
              <w:t>20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bl>
    <w:p w:rsidR="005A21CE" w:rsidRDefault="005A21CE" w:rsidP="005A21CE"/>
    <w:p w:rsidR="005A21CE" w:rsidRDefault="005A21CE" w:rsidP="005A21CE"/>
    <w:p w:rsidR="00F30B63" w:rsidRDefault="00F30B63" w:rsidP="005A21CE"/>
    <w:sectPr w:rsidR="00F30B63" w:rsidSect="00C01695">
      <w:pgSz w:w="11907" w:h="16839" w:code="9"/>
      <w:pgMar w:top="760" w:right="1077" w:bottom="1440" w:left="1077" w:header="794" w:footer="4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04" w:rsidRDefault="00D74204" w:rsidP="005D76D5">
      <w:r>
        <w:separator/>
      </w:r>
    </w:p>
  </w:endnote>
  <w:endnote w:type="continuationSeparator" w:id="0">
    <w:p w:rsidR="00D74204" w:rsidRDefault="00D74204" w:rsidP="005D76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43"/>
      <w:docPartObj>
        <w:docPartGallery w:val="Page Numbers (Bottom of Page)"/>
        <w:docPartUnique/>
      </w:docPartObj>
    </w:sdtPr>
    <w:sdtContent>
      <w:p w:rsidR="00D74204" w:rsidRDefault="00E842E4" w:rsidP="005D76D5">
        <w:pPr>
          <w:pStyle w:val="Voettekst"/>
        </w:pPr>
        <w:fldSimple w:instr=" PAGE   \* MERGEFORMAT ">
          <w:r w:rsidR="000A478F">
            <w:rPr>
              <w:noProof/>
            </w:rPr>
            <w:t>14</w:t>
          </w:r>
        </w:fldSimple>
      </w:p>
    </w:sdtContent>
  </w:sdt>
  <w:p w:rsidR="00D74204" w:rsidRDefault="00D74204" w:rsidP="005D76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04" w:rsidRDefault="00D74204" w:rsidP="005D76D5">
      <w:r>
        <w:separator/>
      </w:r>
    </w:p>
  </w:footnote>
  <w:footnote w:type="continuationSeparator" w:id="0">
    <w:p w:rsidR="00D74204" w:rsidRDefault="00D74204" w:rsidP="005D7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0000001"/>
    <w:multiLevelType w:val="singleLevel"/>
    <w:tmpl w:val="00000000"/>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decimal"/>
      <w:lvlText w:val="%1."/>
      <w:lvlJc w:val="left"/>
      <w:pPr>
        <w:tabs>
          <w:tab w:val="num" w:pos="360"/>
        </w:tabs>
        <w:ind w:left="284" w:hanging="284"/>
      </w:pPr>
    </w:lvl>
  </w:abstractNum>
  <w:abstractNum w:abstractNumId="3">
    <w:nsid w:val="00000006"/>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7"/>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C0A885D0"/>
    <w:lvl w:ilvl="0">
      <w:start w:val="1"/>
      <w:numFmt w:val="decimal"/>
      <w:pStyle w:val="Kop1"/>
      <w:lvlText w:val="%1."/>
      <w:lvlJc w:val="left"/>
      <w:pPr>
        <w:ind w:left="360" w:hanging="360"/>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9"/>
    <w:multiLevelType w:val="singleLevel"/>
    <w:tmpl w:val="00000000"/>
    <w:lvl w:ilvl="0">
      <w:start w:val="1"/>
      <w:numFmt w:val="none"/>
      <w:lvlText w:val="?"/>
      <w:legacy w:legacy="1" w:legacySpace="0" w:legacyIndent="283"/>
      <w:lvlJc w:val="left"/>
      <w:pPr>
        <w:ind w:left="850" w:hanging="283"/>
      </w:pPr>
      <w:rPr>
        <w:rFonts w:ascii="Courier New" w:hAnsi="Courier New" w:hint="default"/>
      </w:rPr>
    </w:lvl>
  </w:abstractNum>
  <w:abstractNum w:abstractNumId="7">
    <w:nsid w:val="01374861"/>
    <w:multiLevelType w:val="hybridMultilevel"/>
    <w:tmpl w:val="5CE2D5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C4A8C"/>
    <w:multiLevelType w:val="hybridMultilevel"/>
    <w:tmpl w:val="561286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2D842B1"/>
    <w:multiLevelType w:val="hybridMultilevel"/>
    <w:tmpl w:val="62828D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A674A26"/>
    <w:multiLevelType w:val="hybridMultilevel"/>
    <w:tmpl w:val="5D0621A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DCD25B3"/>
    <w:multiLevelType w:val="hybridMultilevel"/>
    <w:tmpl w:val="1CC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652EF4"/>
    <w:multiLevelType w:val="hybridMultilevel"/>
    <w:tmpl w:val="224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470FF"/>
    <w:multiLevelType w:val="hybridMultilevel"/>
    <w:tmpl w:val="8FC038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87E3C42"/>
    <w:multiLevelType w:val="hybridMultilevel"/>
    <w:tmpl w:val="6EBCAD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D786A"/>
    <w:multiLevelType w:val="hybridMultilevel"/>
    <w:tmpl w:val="239C8A28"/>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E6E9D"/>
    <w:multiLevelType w:val="hybridMultilevel"/>
    <w:tmpl w:val="9DDC6C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3F54DC"/>
    <w:multiLevelType w:val="hybridMultilevel"/>
    <w:tmpl w:val="9E2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95E61"/>
    <w:multiLevelType w:val="hybridMultilevel"/>
    <w:tmpl w:val="4B48883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0629A"/>
    <w:multiLevelType w:val="hybridMultilevel"/>
    <w:tmpl w:val="0C600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9FD1240"/>
    <w:multiLevelType w:val="hybridMultilevel"/>
    <w:tmpl w:val="9BD8328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DCD4BB4"/>
    <w:multiLevelType w:val="hybridMultilevel"/>
    <w:tmpl w:val="DD14D498"/>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028D9"/>
    <w:multiLevelType w:val="hybridMultilevel"/>
    <w:tmpl w:val="9B5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630E1"/>
    <w:multiLevelType w:val="hybridMultilevel"/>
    <w:tmpl w:val="CE1A61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72550AF"/>
    <w:multiLevelType w:val="hybridMultilevel"/>
    <w:tmpl w:val="3EDA8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370086"/>
    <w:multiLevelType w:val="hybridMultilevel"/>
    <w:tmpl w:val="6800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70AEE"/>
    <w:multiLevelType w:val="hybridMultilevel"/>
    <w:tmpl w:val="F7DA00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0E28A0"/>
    <w:multiLevelType w:val="hybridMultilevel"/>
    <w:tmpl w:val="530C44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18E34EA"/>
    <w:multiLevelType w:val="hybridMultilevel"/>
    <w:tmpl w:val="604E0540"/>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40143"/>
    <w:multiLevelType w:val="hybridMultilevel"/>
    <w:tmpl w:val="19D0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833CB"/>
    <w:multiLevelType w:val="hybridMultilevel"/>
    <w:tmpl w:val="0F66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A6B9B"/>
    <w:multiLevelType w:val="hybridMultilevel"/>
    <w:tmpl w:val="2DFC731C"/>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95413"/>
    <w:multiLevelType w:val="singleLevel"/>
    <w:tmpl w:val="08D40BBA"/>
    <w:lvl w:ilvl="0">
      <w:start w:val="1"/>
      <w:numFmt w:val="bullet"/>
      <w:pStyle w:val="Bullet-text"/>
      <w:lvlText w:val=""/>
      <w:lvlJc w:val="left"/>
      <w:pPr>
        <w:tabs>
          <w:tab w:val="num" w:pos="360"/>
        </w:tabs>
        <w:ind w:left="360" w:hanging="360"/>
      </w:pPr>
      <w:rPr>
        <w:rFonts w:ascii="Symbol" w:hAnsi="Symbol" w:hint="default"/>
      </w:rPr>
    </w:lvl>
  </w:abstractNum>
  <w:abstractNum w:abstractNumId="33">
    <w:nsid w:val="564C5FEA"/>
    <w:multiLevelType w:val="hybridMultilevel"/>
    <w:tmpl w:val="AC001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71A"/>
    <w:multiLevelType w:val="hybridMultilevel"/>
    <w:tmpl w:val="F74477F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57A9B"/>
    <w:multiLevelType w:val="hybridMultilevel"/>
    <w:tmpl w:val="B21A15D2"/>
    <w:lvl w:ilvl="0" w:tplc="B8449824">
      <w:start w:val="1"/>
      <w:numFmt w:val="bullet"/>
      <w:lvlText w:val=""/>
      <w:lvlJc w:val="left"/>
      <w:pPr>
        <w:ind w:left="720" w:hanging="360"/>
      </w:pPr>
      <w:rPr>
        <w:rFonts w:ascii="Symbol" w:hAnsi="Symbol" w:hint="default"/>
      </w:rPr>
    </w:lvl>
    <w:lvl w:ilvl="1" w:tplc="17A44688" w:tentative="1">
      <w:start w:val="1"/>
      <w:numFmt w:val="bullet"/>
      <w:lvlText w:val="o"/>
      <w:lvlJc w:val="left"/>
      <w:pPr>
        <w:ind w:left="1440" w:hanging="360"/>
      </w:pPr>
      <w:rPr>
        <w:rFonts w:ascii="Courier New" w:hAnsi="Courier New" w:cs="Courier New" w:hint="default"/>
      </w:rPr>
    </w:lvl>
    <w:lvl w:ilvl="2" w:tplc="61E61E30" w:tentative="1">
      <w:start w:val="1"/>
      <w:numFmt w:val="bullet"/>
      <w:lvlText w:val=""/>
      <w:lvlJc w:val="left"/>
      <w:pPr>
        <w:ind w:left="2160" w:hanging="360"/>
      </w:pPr>
      <w:rPr>
        <w:rFonts w:ascii="Wingdings" w:hAnsi="Wingdings" w:hint="default"/>
      </w:rPr>
    </w:lvl>
    <w:lvl w:ilvl="3" w:tplc="8D708EE0" w:tentative="1">
      <w:start w:val="1"/>
      <w:numFmt w:val="bullet"/>
      <w:lvlText w:val=""/>
      <w:lvlJc w:val="left"/>
      <w:pPr>
        <w:ind w:left="2880" w:hanging="360"/>
      </w:pPr>
      <w:rPr>
        <w:rFonts w:ascii="Symbol" w:hAnsi="Symbol" w:hint="default"/>
      </w:rPr>
    </w:lvl>
    <w:lvl w:ilvl="4" w:tplc="CFA0E97C" w:tentative="1">
      <w:start w:val="1"/>
      <w:numFmt w:val="bullet"/>
      <w:lvlText w:val="o"/>
      <w:lvlJc w:val="left"/>
      <w:pPr>
        <w:ind w:left="3600" w:hanging="360"/>
      </w:pPr>
      <w:rPr>
        <w:rFonts w:ascii="Courier New" w:hAnsi="Courier New" w:cs="Courier New" w:hint="default"/>
      </w:rPr>
    </w:lvl>
    <w:lvl w:ilvl="5" w:tplc="E8F8318C" w:tentative="1">
      <w:start w:val="1"/>
      <w:numFmt w:val="bullet"/>
      <w:lvlText w:val=""/>
      <w:lvlJc w:val="left"/>
      <w:pPr>
        <w:ind w:left="4320" w:hanging="360"/>
      </w:pPr>
      <w:rPr>
        <w:rFonts w:ascii="Wingdings" w:hAnsi="Wingdings" w:hint="default"/>
      </w:rPr>
    </w:lvl>
    <w:lvl w:ilvl="6" w:tplc="1196ECC6" w:tentative="1">
      <w:start w:val="1"/>
      <w:numFmt w:val="bullet"/>
      <w:lvlText w:val=""/>
      <w:lvlJc w:val="left"/>
      <w:pPr>
        <w:ind w:left="5040" w:hanging="360"/>
      </w:pPr>
      <w:rPr>
        <w:rFonts w:ascii="Symbol" w:hAnsi="Symbol" w:hint="default"/>
      </w:rPr>
    </w:lvl>
    <w:lvl w:ilvl="7" w:tplc="29BC7FE0" w:tentative="1">
      <w:start w:val="1"/>
      <w:numFmt w:val="bullet"/>
      <w:lvlText w:val="o"/>
      <w:lvlJc w:val="left"/>
      <w:pPr>
        <w:ind w:left="5760" w:hanging="360"/>
      </w:pPr>
      <w:rPr>
        <w:rFonts w:ascii="Courier New" w:hAnsi="Courier New" w:cs="Courier New" w:hint="default"/>
      </w:rPr>
    </w:lvl>
    <w:lvl w:ilvl="8" w:tplc="3E6E8516" w:tentative="1">
      <w:start w:val="1"/>
      <w:numFmt w:val="bullet"/>
      <w:lvlText w:val=""/>
      <w:lvlJc w:val="left"/>
      <w:pPr>
        <w:ind w:left="6480" w:hanging="360"/>
      </w:pPr>
      <w:rPr>
        <w:rFonts w:ascii="Wingdings" w:hAnsi="Wingdings" w:hint="default"/>
      </w:rPr>
    </w:lvl>
  </w:abstractNum>
  <w:abstractNum w:abstractNumId="36">
    <w:nsid w:val="678534BD"/>
    <w:multiLevelType w:val="hybridMultilevel"/>
    <w:tmpl w:val="D376E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9E64D4"/>
    <w:multiLevelType w:val="hybridMultilevel"/>
    <w:tmpl w:val="BF1065F4"/>
    <w:lvl w:ilvl="0" w:tplc="F392EA28">
      <w:start w:val="1"/>
      <w:numFmt w:val="bullet"/>
      <w:lvlText w:val=""/>
      <w:lvlJc w:val="left"/>
      <w:pPr>
        <w:ind w:left="720" w:hanging="360"/>
      </w:pPr>
      <w:rPr>
        <w:rFonts w:ascii="Symbol" w:hAnsi="Symbol" w:hint="default"/>
      </w:rPr>
    </w:lvl>
    <w:lvl w:ilvl="1" w:tplc="B1664416">
      <w:start w:val="1"/>
      <w:numFmt w:val="bullet"/>
      <w:lvlText w:val="o"/>
      <w:lvlJc w:val="left"/>
      <w:pPr>
        <w:ind w:left="1440" w:hanging="360"/>
      </w:pPr>
      <w:rPr>
        <w:rFonts w:ascii="Courier New" w:hAnsi="Courier New" w:cs="Courier New" w:hint="default"/>
      </w:rPr>
    </w:lvl>
    <w:lvl w:ilvl="2" w:tplc="8C62081A" w:tentative="1">
      <w:start w:val="1"/>
      <w:numFmt w:val="bullet"/>
      <w:lvlText w:val=""/>
      <w:lvlJc w:val="left"/>
      <w:pPr>
        <w:ind w:left="2160" w:hanging="360"/>
      </w:pPr>
      <w:rPr>
        <w:rFonts w:ascii="Wingdings" w:hAnsi="Wingdings" w:hint="default"/>
      </w:rPr>
    </w:lvl>
    <w:lvl w:ilvl="3" w:tplc="064E2FD2" w:tentative="1">
      <w:start w:val="1"/>
      <w:numFmt w:val="bullet"/>
      <w:lvlText w:val=""/>
      <w:lvlJc w:val="left"/>
      <w:pPr>
        <w:ind w:left="2880" w:hanging="360"/>
      </w:pPr>
      <w:rPr>
        <w:rFonts w:ascii="Symbol" w:hAnsi="Symbol" w:hint="default"/>
      </w:rPr>
    </w:lvl>
    <w:lvl w:ilvl="4" w:tplc="156E81C2" w:tentative="1">
      <w:start w:val="1"/>
      <w:numFmt w:val="bullet"/>
      <w:lvlText w:val="o"/>
      <w:lvlJc w:val="left"/>
      <w:pPr>
        <w:ind w:left="3600" w:hanging="360"/>
      </w:pPr>
      <w:rPr>
        <w:rFonts w:ascii="Courier New" w:hAnsi="Courier New" w:cs="Courier New" w:hint="default"/>
      </w:rPr>
    </w:lvl>
    <w:lvl w:ilvl="5" w:tplc="8522F118" w:tentative="1">
      <w:start w:val="1"/>
      <w:numFmt w:val="bullet"/>
      <w:lvlText w:val=""/>
      <w:lvlJc w:val="left"/>
      <w:pPr>
        <w:ind w:left="4320" w:hanging="360"/>
      </w:pPr>
      <w:rPr>
        <w:rFonts w:ascii="Wingdings" w:hAnsi="Wingdings" w:hint="default"/>
      </w:rPr>
    </w:lvl>
    <w:lvl w:ilvl="6" w:tplc="B2505B0E" w:tentative="1">
      <w:start w:val="1"/>
      <w:numFmt w:val="bullet"/>
      <w:lvlText w:val=""/>
      <w:lvlJc w:val="left"/>
      <w:pPr>
        <w:ind w:left="5040" w:hanging="360"/>
      </w:pPr>
      <w:rPr>
        <w:rFonts w:ascii="Symbol" w:hAnsi="Symbol" w:hint="default"/>
      </w:rPr>
    </w:lvl>
    <w:lvl w:ilvl="7" w:tplc="ADBCA5A2" w:tentative="1">
      <w:start w:val="1"/>
      <w:numFmt w:val="bullet"/>
      <w:lvlText w:val="o"/>
      <w:lvlJc w:val="left"/>
      <w:pPr>
        <w:ind w:left="5760" w:hanging="360"/>
      </w:pPr>
      <w:rPr>
        <w:rFonts w:ascii="Courier New" w:hAnsi="Courier New" w:cs="Courier New" w:hint="default"/>
      </w:rPr>
    </w:lvl>
    <w:lvl w:ilvl="8" w:tplc="BBB8F3B6" w:tentative="1">
      <w:start w:val="1"/>
      <w:numFmt w:val="bullet"/>
      <w:lvlText w:val=""/>
      <w:lvlJc w:val="left"/>
      <w:pPr>
        <w:ind w:left="6480" w:hanging="360"/>
      </w:pPr>
      <w:rPr>
        <w:rFonts w:ascii="Wingdings" w:hAnsi="Wingdings" w:hint="default"/>
      </w:rPr>
    </w:lvl>
  </w:abstractNum>
  <w:abstractNum w:abstractNumId="38">
    <w:nsid w:val="6D425788"/>
    <w:multiLevelType w:val="hybridMultilevel"/>
    <w:tmpl w:val="9EDA87AC"/>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959DB"/>
    <w:multiLevelType w:val="singleLevel"/>
    <w:tmpl w:val="D1DA33B6"/>
    <w:lvl w:ilvl="0">
      <w:start w:val="1"/>
      <w:numFmt w:val="bullet"/>
      <w:lvlText w:val=""/>
      <w:lvlJc w:val="left"/>
      <w:pPr>
        <w:tabs>
          <w:tab w:val="num" w:pos="999"/>
        </w:tabs>
        <w:ind w:left="999" w:hanging="432"/>
      </w:pPr>
      <w:rPr>
        <w:rFonts w:ascii="Wingdings" w:hAnsi="Wingdings" w:hint="default"/>
      </w:rPr>
    </w:lvl>
  </w:abstractNum>
  <w:abstractNum w:abstractNumId="40">
    <w:nsid w:val="6E64326A"/>
    <w:multiLevelType w:val="hybridMultilevel"/>
    <w:tmpl w:val="91D2CAB2"/>
    <w:lvl w:ilvl="0" w:tplc="2218787A">
      <w:start w:val="1"/>
      <w:numFmt w:val="bullet"/>
      <w:lvlText w:val=""/>
      <w:lvlJc w:val="left"/>
      <w:pPr>
        <w:ind w:left="720" w:hanging="360"/>
      </w:pPr>
      <w:rPr>
        <w:rFonts w:ascii="Wingdings" w:hAnsi="Wingdings" w:hint="default"/>
      </w:rPr>
    </w:lvl>
    <w:lvl w:ilvl="1" w:tplc="70CC9B3C" w:tentative="1">
      <w:start w:val="1"/>
      <w:numFmt w:val="bullet"/>
      <w:lvlText w:val="o"/>
      <w:lvlJc w:val="left"/>
      <w:pPr>
        <w:ind w:left="1440" w:hanging="360"/>
      </w:pPr>
      <w:rPr>
        <w:rFonts w:ascii="Courier New" w:hAnsi="Courier New" w:cs="Courier New" w:hint="default"/>
      </w:rPr>
    </w:lvl>
    <w:lvl w:ilvl="2" w:tplc="BD481F34" w:tentative="1">
      <w:start w:val="1"/>
      <w:numFmt w:val="bullet"/>
      <w:lvlText w:val=""/>
      <w:lvlJc w:val="left"/>
      <w:pPr>
        <w:ind w:left="2160" w:hanging="360"/>
      </w:pPr>
      <w:rPr>
        <w:rFonts w:ascii="Wingdings" w:hAnsi="Wingdings" w:hint="default"/>
      </w:rPr>
    </w:lvl>
    <w:lvl w:ilvl="3" w:tplc="71C29752" w:tentative="1">
      <w:start w:val="1"/>
      <w:numFmt w:val="bullet"/>
      <w:lvlText w:val=""/>
      <w:lvlJc w:val="left"/>
      <w:pPr>
        <w:ind w:left="2880" w:hanging="360"/>
      </w:pPr>
      <w:rPr>
        <w:rFonts w:ascii="Symbol" w:hAnsi="Symbol" w:hint="default"/>
      </w:rPr>
    </w:lvl>
    <w:lvl w:ilvl="4" w:tplc="A7DC262E" w:tentative="1">
      <w:start w:val="1"/>
      <w:numFmt w:val="bullet"/>
      <w:lvlText w:val="o"/>
      <w:lvlJc w:val="left"/>
      <w:pPr>
        <w:ind w:left="3600" w:hanging="360"/>
      </w:pPr>
      <w:rPr>
        <w:rFonts w:ascii="Courier New" w:hAnsi="Courier New" w:cs="Courier New" w:hint="default"/>
      </w:rPr>
    </w:lvl>
    <w:lvl w:ilvl="5" w:tplc="2BA8197C" w:tentative="1">
      <w:start w:val="1"/>
      <w:numFmt w:val="bullet"/>
      <w:lvlText w:val=""/>
      <w:lvlJc w:val="left"/>
      <w:pPr>
        <w:ind w:left="4320" w:hanging="360"/>
      </w:pPr>
      <w:rPr>
        <w:rFonts w:ascii="Wingdings" w:hAnsi="Wingdings" w:hint="default"/>
      </w:rPr>
    </w:lvl>
    <w:lvl w:ilvl="6" w:tplc="17821EEE" w:tentative="1">
      <w:start w:val="1"/>
      <w:numFmt w:val="bullet"/>
      <w:lvlText w:val=""/>
      <w:lvlJc w:val="left"/>
      <w:pPr>
        <w:ind w:left="5040" w:hanging="360"/>
      </w:pPr>
      <w:rPr>
        <w:rFonts w:ascii="Symbol" w:hAnsi="Symbol" w:hint="default"/>
      </w:rPr>
    </w:lvl>
    <w:lvl w:ilvl="7" w:tplc="034A793A" w:tentative="1">
      <w:start w:val="1"/>
      <w:numFmt w:val="bullet"/>
      <w:lvlText w:val="o"/>
      <w:lvlJc w:val="left"/>
      <w:pPr>
        <w:ind w:left="5760" w:hanging="360"/>
      </w:pPr>
      <w:rPr>
        <w:rFonts w:ascii="Courier New" w:hAnsi="Courier New" w:cs="Courier New" w:hint="default"/>
      </w:rPr>
    </w:lvl>
    <w:lvl w:ilvl="8" w:tplc="13AAD106" w:tentative="1">
      <w:start w:val="1"/>
      <w:numFmt w:val="bullet"/>
      <w:lvlText w:val=""/>
      <w:lvlJc w:val="left"/>
      <w:pPr>
        <w:ind w:left="6480" w:hanging="360"/>
      </w:pPr>
      <w:rPr>
        <w:rFonts w:ascii="Wingdings" w:hAnsi="Wingdings" w:hint="default"/>
      </w:rPr>
    </w:lvl>
  </w:abstractNum>
  <w:abstractNum w:abstractNumId="41">
    <w:nsid w:val="73111D0E"/>
    <w:multiLevelType w:val="hybridMultilevel"/>
    <w:tmpl w:val="9866ED20"/>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35F4CBE"/>
    <w:multiLevelType w:val="hybridMultilevel"/>
    <w:tmpl w:val="DA4C22B2"/>
    <w:lvl w:ilvl="0" w:tplc="792057A2">
      <w:start w:val="1"/>
      <w:numFmt w:val="bullet"/>
      <w:lvlText w:val=""/>
      <w:lvlJc w:val="left"/>
      <w:pPr>
        <w:ind w:left="720" w:hanging="360"/>
      </w:pPr>
      <w:rPr>
        <w:rFonts w:ascii="Symbol" w:hAnsi="Symbol" w:hint="default"/>
      </w:rPr>
    </w:lvl>
    <w:lvl w:ilvl="1" w:tplc="5934AE24">
      <w:start w:val="1"/>
      <w:numFmt w:val="bullet"/>
      <w:lvlText w:val="o"/>
      <w:lvlJc w:val="left"/>
      <w:pPr>
        <w:ind w:left="1440" w:hanging="360"/>
      </w:pPr>
      <w:rPr>
        <w:rFonts w:ascii="Courier New" w:hAnsi="Courier New" w:cs="Courier New" w:hint="default"/>
      </w:rPr>
    </w:lvl>
    <w:lvl w:ilvl="2" w:tplc="1D48AF48" w:tentative="1">
      <w:start w:val="1"/>
      <w:numFmt w:val="bullet"/>
      <w:lvlText w:val=""/>
      <w:lvlJc w:val="left"/>
      <w:pPr>
        <w:ind w:left="2160" w:hanging="360"/>
      </w:pPr>
      <w:rPr>
        <w:rFonts w:ascii="Wingdings" w:hAnsi="Wingdings" w:hint="default"/>
      </w:rPr>
    </w:lvl>
    <w:lvl w:ilvl="3" w:tplc="036C9C96" w:tentative="1">
      <w:start w:val="1"/>
      <w:numFmt w:val="bullet"/>
      <w:lvlText w:val=""/>
      <w:lvlJc w:val="left"/>
      <w:pPr>
        <w:ind w:left="2880" w:hanging="360"/>
      </w:pPr>
      <w:rPr>
        <w:rFonts w:ascii="Symbol" w:hAnsi="Symbol" w:hint="default"/>
      </w:rPr>
    </w:lvl>
    <w:lvl w:ilvl="4" w:tplc="B4A0F21C" w:tentative="1">
      <w:start w:val="1"/>
      <w:numFmt w:val="bullet"/>
      <w:lvlText w:val="o"/>
      <w:lvlJc w:val="left"/>
      <w:pPr>
        <w:ind w:left="3600" w:hanging="360"/>
      </w:pPr>
      <w:rPr>
        <w:rFonts w:ascii="Courier New" w:hAnsi="Courier New" w:cs="Courier New" w:hint="default"/>
      </w:rPr>
    </w:lvl>
    <w:lvl w:ilvl="5" w:tplc="AE5ED8F6" w:tentative="1">
      <w:start w:val="1"/>
      <w:numFmt w:val="bullet"/>
      <w:lvlText w:val=""/>
      <w:lvlJc w:val="left"/>
      <w:pPr>
        <w:ind w:left="4320" w:hanging="360"/>
      </w:pPr>
      <w:rPr>
        <w:rFonts w:ascii="Wingdings" w:hAnsi="Wingdings" w:hint="default"/>
      </w:rPr>
    </w:lvl>
    <w:lvl w:ilvl="6" w:tplc="087E2492" w:tentative="1">
      <w:start w:val="1"/>
      <w:numFmt w:val="bullet"/>
      <w:lvlText w:val=""/>
      <w:lvlJc w:val="left"/>
      <w:pPr>
        <w:ind w:left="5040" w:hanging="360"/>
      </w:pPr>
      <w:rPr>
        <w:rFonts w:ascii="Symbol" w:hAnsi="Symbol" w:hint="default"/>
      </w:rPr>
    </w:lvl>
    <w:lvl w:ilvl="7" w:tplc="6944E908" w:tentative="1">
      <w:start w:val="1"/>
      <w:numFmt w:val="bullet"/>
      <w:lvlText w:val="o"/>
      <w:lvlJc w:val="left"/>
      <w:pPr>
        <w:ind w:left="5760" w:hanging="360"/>
      </w:pPr>
      <w:rPr>
        <w:rFonts w:ascii="Courier New" w:hAnsi="Courier New" w:cs="Courier New" w:hint="default"/>
      </w:rPr>
    </w:lvl>
    <w:lvl w:ilvl="8" w:tplc="5CB4FE7A" w:tentative="1">
      <w:start w:val="1"/>
      <w:numFmt w:val="bullet"/>
      <w:lvlText w:val=""/>
      <w:lvlJc w:val="left"/>
      <w:pPr>
        <w:ind w:left="6480" w:hanging="360"/>
      </w:pPr>
      <w:rPr>
        <w:rFonts w:ascii="Wingdings" w:hAnsi="Wingdings" w:hint="default"/>
      </w:rPr>
    </w:lvl>
  </w:abstractNum>
  <w:abstractNum w:abstractNumId="43">
    <w:nsid w:val="767D6F45"/>
    <w:multiLevelType w:val="hybridMultilevel"/>
    <w:tmpl w:val="CF86C22E"/>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E5258"/>
    <w:multiLevelType w:val="hybridMultilevel"/>
    <w:tmpl w:val="4F8AAFA0"/>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2EC"/>
    <w:multiLevelType w:val="hybridMultilevel"/>
    <w:tmpl w:val="D6728560"/>
    <w:lvl w:ilvl="0" w:tplc="AA645F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7BE2"/>
    <w:multiLevelType w:val="hybridMultilevel"/>
    <w:tmpl w:val="CDACDDFA"/>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
  </w:num>
  <w:num w:numId="4">
    <w:abstractNumId w:val="5"/>
  </w:num>
  <w:num w:numId="5">
    <w:abstractNumId w:val="2"/>
  </w:num>
  <w:num w:numId="6">
    <w:abstractNumId w:val="4"/>
  </w:num>
  <w:num w:numId="7">
    <w:abstractNumId w:val="6"/>
  </w:num>
  <w:num w:numId="8">
    <w:abstractNumId w:val="32"/>
  </w:num>
  <w:num w:numId="9">
    <w:abstractNumId w:val="5"/>
    <w:lvlOverride w:ilvl="0">
      <w:lvl w:ilvl="0">
        <w:start w:val="13"/>
        <w:numFmt w:val="decimal"/>
        <w:pStyle w:val="Kop1"/>
        <w:lvlText w:val="%1"/>
        <w:lvlJc w:val="left"/>
        <w:pPr>
          <w:tabs>
            <w:tab w:val="num" w:pos="851"/>
          </w:tabs>
          <w:ind w:left="851" w:hanging="851"/>
        </w:pPr>
      </w:lvl>
    </w:lvlOverride>
    <w:lvlOverride w:ilvl="1">
      <w:lvl w:ilvl="1">
        <w:start w:val="1"/>
        <w:numFmt w:val="decimal"/>
        <w:pStyle w:val="Kop2"/>
        <w:lvlText w:val="%1.%2"/>
        <w:lvlJc w:val="left"/>
        <w:pPr>
          <w:tabs>
            <w:tab w:val="num" w:pos="851"/>
          </w:tabs>
          <w:ind w:left="851" w:hanging="851"/>
        </w:pPr>
      </w:lvl>
    </w:lvlOverride>
    <w:lvlOverride w:ilvl="2">
      <w:lvl w:ilvl="2">
        <w:start w:val="1"/>
        <w:numFmt w:val="decimal"/>
        <w:pStyle w:val="Kop3"/>
        <w:lvlText w:val="%1.%2.%3"/>
        <w:lvlJc w:val="left"/>
        <w:pPr>
          <w:tabs>
            <w:tab w:val="num" w:pos="851"/>
          </w:tabs>
          <w:ind w:left="851" w:hanging="851"/>
        </w:pPr>
      </w:lvl>
    </w:lvlOverride>
    <w:lvlOverride w:ilvl="3">
      <w:lvl w:ilvl="3">
        <w:start w:val="1"/>
        <w:numFmt w:val="decimal"/>
        <w:pStyle w:val="Kop4"/>
        <w:lvlText w:val="%1.%2.%3.%4"/>
        <w:lvlJc w:val="left"/>
        <w:pPr>
          <w:tabs>
            <w:tab w:val="num" w:pos="851"/>
          </w:tabs>
          <w:ind w:left="851" w:hanging="851"/>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0"/>
  </w:num>
  <w:num w:numId="11">
    <w:abstractNumId w:val="26"/>
  </w:num>
  <w:num w:numId="12">
    <w:abstractNumId w:val="12"/>
  </w:num>
  <w:num w:numId="13">
    <w:abstractNumId w:val="17"/>
  </w:num>
  <w:num w:numId="14">
    <w:abstractNumId w:val="18"/>
  </w:num>
  <w:num w:numId="15">
    <w:abstractNumId w:val="46"/>
  </w:num>
  <w:num w:numId="16">
    <w:abstractNumId w:val="31"/>
  </w:num>
  <w:num w:numId="17">
    <w:abstractNumId w:val="14"/>
  </w:num>
  <w:num w:numId="18">
    <w:abstractNumId w:val="37"/>
  </w:num>
  <w:num w:numId="19">
    <w:abstractNumId w:val="34"/>
  </w:num>
  <w:num w:numId="20">
    <w:abstractNumId w:val="44"/>
  </w:num>
  <w:num w:numId="21">
    <w:abstractNumId w:val="22"/>
  </w:num>
  <w:num w:numId="22">
    <w:abstractNumId w:val="36"/>
  </w:num>
  <w:num w:numId="23">
    <w:abstractNumId w:val="43"/>
  </w:num>
  <w:num w:numId="24">
    <w:abstractNumId w:val="33"/>
  </w:num>
  <w:num w:numId="25">
    <w:abstractNumId w:val="29"/>
  </w:num>
  <w:num w:numId="26">
    <w:abstractNumId w:val="41"/>
  </w:num>
  <w:num w:numId="27">
    <w:abstractNumId w:val="28"/>
  </w:num>
  <w:num w:numId="28">
    <w:abstractNumId w:val="15"/>
  </w:num>
  <w:num w:numId="29">
    <w:abstractNumId w:val="7"/>
  </w:num>
  <w:num w:numId="30">
    <w:abstractNumId w:val="42"/>
  </w:num>
  <w:num w:numId="31">
    <w:abstractNumId w:val="21"/>
  </w:num>
  <w:num w:numId="32">
    <w:abstractNumId w:val="11"/>
  </w:num>
  <w:num w:numId="33">
    <w:abstractNumId w:val="38"/>
  </w:num>
  <w:num w:numId="34">
    <w:abstractNumId w:val="30"/>
  </w:num>
  <w:num w:numId="35">
    <w:abstractNumId w:val="2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5"/>
  </w:num>
  <w:num w:numId="39">
    <w:abstractNumId w:val="8"/>
  </w:num>
  <w:num w:numId="40">
    <w:abstractNumId w:val="20"/>
  </w:num>
  <w:num w:numId="41">
    <w:abstractNumId w:val="13"/>
  </w:num>
  <w:num w:numId="42">
    <w:abstractNumId w:val="10"/>
  </w:num>
  <w:num w:numId="43">
    <w:abstractNumId w:val="40"/>
  </w:num>
  <w:num w:numId="44">
    <w:abstractNumId w:val="23"/>
  </w:num>
  <w:num w:numId="45">
    <w:abstractNumId w:val="27"/>
  </w:num>
  <w:num w:numId="46">
    <w:abstractNumId w:val="35"/>
  </w:num>
  <w:num w:numId="47">
    <w:abstractNumId w:val="24"/>
  </w:num>
  <w:num w:numId="48">
    <w:abstractNumId w:val="19"/>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n-US" w:vendorID="8" w:dllVersion="513" w:checkStyle="1"/>
  <w:activeWritingStyle w:appName="MSWord" w:lang="en-GB" w:vendorID="8" w:dllVersion="513" w:checkStyle="1"/>
  <w:activeWritingStyle w:appName="MSWord" w:lang="nl-NL" w:vendorID="1" w:dllVersion="512" w:checkStyle="1"/>
  <w:proofState w:spelling="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rsids>
    <w:rsidRoot w:val="00DD42D5"/>
    <w:rsid w:val="00011491"/>
    <w:rsid w:val="00015983"/>
    <w:rsid w:val="0002141B"/>
    <w:rsid w:val="000251A9"/>
    <w:rsid w:val="00040DA1"/>
    <w:rsid w:val="00042771"/>
    <w:rsid w:val="00055F4C"/>
    <w:rsid w:val="00064E45"/>
    <w:rsid w:val="000718DC"/>
    <w:rsid w:val="00075FA6"/>
    <w:rsid w:val="000861F7"/>
    <w:rsid w:val="00086600"/>
    <w:rsid w:val="00092438"/>
    <w:rsid w:val="000A3E22"/>
    <w:rsid w:val="000A478F"/>
    <w:rsid w:val="000B462F"/>
    <w:rsid w:val="000B4925"/>
    <w:rsid w:val="000C2086"/>
    <w:rsid w:val="000D1279"/>
    <w:rsid w:val="000D4B54"/>
    <w:rsid w:val="00104695"/>
    <w:rsid w:val="001062A8"/>
    <w:rsid w:val="001133A6"/>
    <w:rsid w:val="00116B5F"/>
    <w:rsid w:val="001217B4"/>
    <w:rsid w:val="001269BD"/>
    <w:rsid w:val="001273E9"/>
    <w:rsid w:val="0012776F"/>
    <w:rsid w:val="001354AA"/>
    <w:rsid w:val="001364C8"/>
    <w:rsid w:val="0014445A"/>
    <w:rsid w:val="0015025C"/>
    <w:rsid w:val="00154DDF"/>
    <w:rsid w:val="001736B9"/>
    <w:rsid w:val="00182589"/>
    <w:rsid w:val="001859BD"/>
    <w:rsid w:val="001B2F00"/>
    <w:rsid w:val="001C3534"/>
    <w:rsid w:val="001C54FD"/>
    <w:rsid w:val="001E3A20"/>
    <w:rsid w:val="001E4E2A"/>
    <w:rsid w:val="001F33C9"/>
    <w:rsid w:val="0022096F"/>
    <w:rsid w:val="00226515"/>
    <w:rsid w:val="002427C7"/>
    <w:rsid w:val="0027073A"/>
    <w:rsid w:val="00272CAC"/>
    <w:rsid w:val="002740AA"/>
    <w:rsid w:val="002A3F4D"/>
    <w:rsid w:val="002B0928"/>
    <w:rsid w:val="002B47E2"/>
    <w:rsid w:val="002C2DD0"/>
    <w:rsid w:val="002C35BE"/>
    <w:rsid w:val="002C69C6"/>
    <w:rsid w:val="002D075F"/>
    <w:rsid w:val="002D7ECD"/>
    <w:rsid w:val="002E1BC2"/>
    <w:rsid w:val="002F3B65"/>
    <w:rsid w:val="00302D96"/>
    <w:rsid w:val="00316800"/>
    <w:rsid w:val="00317321"/>
    <w:rsid w:val="00330E33"/>
    <w:rsid w:val="00331D54"/>
    <w:rsid w:val="00333AB1"/>
    <w:rsid w:val="00333C23"/>
    <w:rsid w:val="00340E7A"/>
    <w:rsid w:val="00357E54"/>
    <w:rsid w:val="00362AE4"/>
    <w:rsid w:val="0037144B"/>
    <w:rsid w:val="003729EB"/>
    <w:rsid w:val="003827D5"/>
    <w:rsid w:val="00382E5D"/>
    <w:rsid w:val="00383A7B"/>
    <w:rsid w:val="0038570B"/>
    <w:rsid w:val="00390801"/>
    <w:rsid w:val="003928DA"/>
    <w:rsid w:val="003B5EFF"/>
    <w:rsid w:val="003C2DE5"/>
    <w:rsid w:val="003C625C"/>
    <w:rsid w:val="003C6F48"/>
    <w:rsid w:val="003D40C6"/>
    <w:rsid w:val="003D5AC8"/>
    <w:rsid w:val="003E6E5E"/>
    <w:rsid w:val="003F0759"/>
    <w:rsid w:val="003F2139"/>
    <w:rsid w:val="0041167A"/>
    <w:rsid w:val="004362EF"/>
    <w:rsid w:val="004372FC"/>
    <w:rsid w:val="0044182D"/>
    <w:rsid w:val="004500CF"/>
    <w:rsid w:val="004566F5"/>
    <w:rsid w:val="004621E7"/>
    <w:rsid w:val="00464340"/>
    <w:rsid w:val="00466388"/>
    <w:rsid w:val="00472939"/>
    <w:rsid w:val="0048679C"/>
    <w:rsid w:val="004875A9"/>
    <w:rsid w:val="0049223D"/>
    <w:rsid w:val="00492D43"/>
    <w:rsid w:val="00494340"/>
    <w:rsid w:val="004950F4"/>
    <w:rsid w:val="004A2C9E"/>
    <w:rsid w:val="004B630A"/>
    <w:rsid w:val="005078CE"/>
    <w:rsid w:val="00512F54"/>
    <w:rsid w:val="00517936"/>
    <w:rsid w:val="00534616"/>
    <w:rsid w:val="00553587"/>
    <w:rsid w:val="00557A31"/>
    <w:rsid w:val="0056207D"/>
    <w:rsid w:val="0056259D"/>
    <w:rsid w:val="00564331"/>
    <w:rsid w:val="005664E9"/>
    <w:rsid w:val="005674A3"/>
    <w:rsid w:val="00574A12"/>
    <w:rsid w:val="005762DF"/>
    <w:rsid w:val="005768AD"/>
    <w:rsid w:val="00595A0C"/>
    <w:rsid w:val="00596000"/>
    <w:rsid w:val="005969DD"/>
    <w:rsid w:val="005A1FAB"/>
    <w:rsid w:val="005A21CE"/>
    <w:rsid w:val="005A2FEE"/>
    <w:rsid w:val="005A352D"/>
    <w:rsid w:val="005A69A8"/>
    <w:rsid w:val="005B006D"/>
    <w:rsid w:val="005B4541"/>
    <w:rsid w:val="005C7DF5"/>
    <w:rsid w:val="005D76D5"/>
    <w:rsid w:val="005E4E81"/>
    <w:rsid w:val="005E78DF"/>
    <w:rsid w:val="005F229F"/>
    <w:rsid w:val="005F6F58"/>
    <w:rsid w:val="006057B6"/>
    <w:rsid w:val="006074DA"/>
    <w:rsid w:val="00616A05"/>
    <w:rsid w:val="00624CED"/>
    <w:rsid w:val="00627BAB"/>
    <w:rsid w:val="00635FD2"/>
    <w:rsid w:val="00643374"/>
    <w:rsid w:val="00653167"/>
    <w:rsid w:val="006759EA"/>
    <w:rsid w:val="00675F46"/>
    <w:rsid w:val="006828CB"/>
    <w:rsid w:val="00687E33"/>
    <w:rsid w:val="0069376B"/>
    <w:rsid w:val="00697C6A"/>
    <w:rsid w:val="006A14BE"/>
    <w:rsid w:val="006A32BD"/>
    <w:rsid w:val="006A3D67"/>
    <w:rsid w:val="006B1BC7"/>
    <w:rsid w:val="006C158B"/>
    <w:rsid w:val="006C30C7"/>
    <w:rsid w:val="006D07C4"/>
    <w:rsid w:val="006E196E"/>
    <w:rsid w:val="006F18C2"/>
    <w:rsid w:val="006F50D7"/>
    <w:rsid w:val="00710CE6"/>
    <w:rsid w:val="0071670C"/>
    <w:rsid w:val="00735CF8"/>
    <w:rsid w:val="00736085"/>
    <w:rsid w:val="007369E5"/>
    <w:rsid w:val="00737125"/>
    <w:rsid w:val="00760529"/>
    <w:rsid w:val="007625D0"/>
    <w:rsid w:val="0077035A"/>
    <w:rsid w:val="0077612C"/>
    <w:rsid w:val="007855E1"/>
    <w:rsid w:val="007879DB"/>
    <w:rsid w:val="00795370"/>
    <w:rsid w:val="00796B92"/>
    <w:rsid w:val="00797314"/>
    <w:rsid w:val="007B4F1F"/>
    <w:rsid w:val="007C329A"/>
    <w:rsid w:val="007C407C"/>
    <w:rsid w:val="007D182E"/>
    <w:rsid w:val="007E4881"/>
    <w:rsid w:val="007F53F0"/>
    <w:rsid w:val="007F7C3D"/>
    <w:rsid w:val="00804FF0"/>
    <w:rsid w:val="00816819"/>
    <w:rsid w:val="008307D7"/>
    <w:rsid w:val="00833C58"/>
    <w:rsid w:val="00844444"/>
    <w:rsid w:val="00850907"/>
    <w:rsid w:val="00853E6F"/>
    <w:rsid w:val="0085680B"/>
    <w:rsid w:val="0086240A"/>
    <w:rsid w:val="00873145"/>
    <w:rsid w:val="00877D74"/>
    <w:rsid w:val="0088721D"/>
    <w:rsid w:val="008913CD"/>
    <w:rsid w:val="00891A21"/>
    <w:rsid w:val="00895CC6"/>
    <w:rsid w:val="008A4E98"/>
    <w:rsid w:val="008C3838"/>
    <w:rsid w:val="008D1E92"/>
    <w:rsid w:val="008D4DBC"/>
    <w:rsid w:val="008E07DC"/>
    <w:rsid w:val="008F1E45"/>
    <w:rsid w:val="008F3353"/>
    <w:rsid w:val="008F573E"/>
    <w:rsid w:val="009013E6"/>
    <w:rsid w:val="00916D73"/>
    <w:rsid w:val="00920F89"/>
    <w:rsid w:val="00936FC5"/>
    <w:rsid w:val="00947675"/>
    <w:rsid w:val="0095255A"/>
    <w:rsid w:val="00953627"/>
    <w:rsid w:val="00970D6C"/>
    <w:rsid w:val="0097749E"/>
    <w:rsid w:val="009954BC"/>
    <w:rsid w:val="009A0F9A"/>
    <w:rsid w:val="009A3DD5"/>
    <w:rsid w:val="009B43DD"/>
    <w:rsid w:val="009C78CD"/>
    <w:rsid w:val="009D1793"/>
    <w:rsid w:val="009D7CDD"/>
    <w:rsid w:val="009E1EF6"/>
    <w:rsid w:val="009E364E"/>
    <w:rsid w:val="009E4AA1"/>
    <w:rsid w:val="009F40C3"/>
    <w:rsid w:val="00A11F6C"/>
    <w:rsid w:val="00A12C5F"/>
    <w:rsid w:val="00A16D11"/>
    <w:rsid w:val="00A31E2E"/>
    <w:rsid w:val="00A32202"/>
    <w:rsid w:val="00A33AFB"/>
    <w:rsid w:val="00A45794"/>
    <w:rsid w:val="00A47691"/>
    <w:rsid w:val="00A5603C"/>
    <w:rsid w:val="00A571FE"/>
    <w:rsid w:val="00A61CDC"/>
    <w:rsid w:val="00A647B3"/>
    <w:rsid w:val="00A82B23"/>
    <w:rsid w:val="00A8353F"/>
    <w:rsid w:val="00A8603B"/>
    <w:rsid w:val="00AB009F"/>
    <w:rsid w:val="00AC537E"/>
    <w:rsid w:val="00AD2D66"/>
    <w:rsid w:val="00AD3830"/>
    <w:rsid w:val="00AD3888"/>
    <w:rsid w:val="00AF19DA"/>
    <w:rsid w:val="00B0071B"/>
    <w:rsid w:val="00B2184F"/>
    <w:rsid w:val="00B22B5E"/>
    <w:rsid w:val="00B43780"/>
    <w:rsid w:val="00B43ABF"/>
    <w:rsid w:val="00B442C9"/>
    <w:rsid w:val="00B45F4D"/>
    <w:rsid w:val="00B521AA"/>
    <w:rsid w:val="00B53173"/>
    <w:rsid w:val="00B56088"/>
    <w:rsid w:val="00B71B67"/>
    <w:rsid w:val="00B72CE1"/>
    <w:rsid w:val="00B80535"/>
    <w:rsid w:val="00B80936"/>
    <w:rsid w:val="00B903EA"/>
    <w:rsid w:val="00BB65A3"/>
    <w:rsid w:val="00BB6E47"/>
    <w:rsid w:val="00BC3AFE"/>
    <w:rsid w:val="00BD451B"/>
    <w:rsid w:val="00BD6B0C"/>
    <w:rsid w:val="00BE4CD2"/>
    <w:rsid w:val="00BF666E"/>
    <w:rsid w:val="00C01695"/>
    <w:rsid w:val="00C208A2"/>
    <w:rsid w:val="00C42556"/>
    <w:rsid w:val="00C526CA"/>
    <w:rsid w:val="00C81442"/>
    <w:rsid w:val="00C83B60"/>
    <w:rsid w:val="00C95E81"/>
    <w:rsid w:val="00CA1F52"/>
    <w:rsid w:val="00CA4BFD"/>
    <w:rsid w:val="00CA7AA6"/>
    <w:rsid w:val="00CB0BD1"/>
    <w:rsid w:val="00CE0E62"/>
    <w:rsid w:val="00CF0397"/>
    <w:rsid w:val="00D048E3"/>
    <w:rsid w:val="00D04B62"/>
    <w:rsid w:val="00D25A57"/>
    <w:rsid w:val="00D35B82"/>
    <w:rsid w:val="00D3629D"/>
    <w:rsid w:val="00D52949"/>
    <w:rsid w:val="00D55A62"/>
    <w:rsid w:val="00D56D8E"/>
    <w:rsid w:val="00D66D97"/>
    <w:rsid w:val="00D679CF"/>
    <w:rsid w:val="00D74204"/>
    <w:rsid w:val="00D7582D"/>
    <w:rsid w:val="00D76B5C"/>
    <w:rsid w:val="00D827BF"/>
    <w:rsid w:val="00D82C00"/>
    <w:rsid w:val="00D84FE7"/>
    <w:rsid w:val="00D9706D"/>
    <w:rsid w:val="00DA2292"/>
    <w:rsid w:val="00DA3A56"/>
    <w:rsid w:val="00DB1F1F"/>
    <w:rsid w:val="00DB3DE7"/>
    <w:rsid w:val="00DC4005"/>
    <w:rsid w:val="00DD04AF"/>
    <w:rsid w:val="00DD42D5"/>
    <w:rsid w:val="00DF11E8"/>
    <w:rsid w:val="00DF3BD0"/>
    <w:rsid w:val="00DF63B3"/>
    <w:rsid w:val="00E03CE2"/>
    <w:rsid w:val="00E06A95"/>
    <w:rsid w:val="00E14FE4"/>
    <w:rsid w:val="00E264A7"/>
    <w:rsid w:val="00E3050B"/>
    <w:rsid w:val="00E36899"/>
    <w:rsid w:val="00E47E54"/>
    <w:rsid w:val="00E62B34"/>
    <w:rsid w:val="00E7486F"/>
    <w:rsid w:val="00E779FD"/>
    <w:rsid w:val="00E827B5"/>
    <w:rsid w:val="00E837FF"/>
    <w:rsid w:val="00E842E4"/>
    <w:rsid w:val="00E86425"/>
    <w:rsid w:val="00EA31A4"/>
    <w:rsid w:val="00EA4B04"/>
    <w:rsid w:val="00EB03A1"/>
    <w:rsid w:val="00EB32EB"/>
    <w:rsid w:val="00EC23C4"/>
    <w:rsid w:val="00ED1CF8"/>
    <w:rsid w:val="00ED4B80"/>
    <w:rsid w:val="00ED6D08"/>
    <w:rsid w:val="00F052BB"/>
    <w:rsid w:val="00F05920"/>
    <w:rsid w:val="00F173C2"/>
    <w:rsid w:val="00F23B41"/>
    <w:rsid w:val="00F30B63"/>
    <w:rsid w:val="00F60B6E"/>
    <w:rsid w:val="00F67577"/>
    <w:rsid w:val="00F6793B"/>
    <w:rsid w:val="00F71315"/>
    <w:rsid w:val="00F722D2"/>
    <w:rsid w:val="00F83C21"/>
    <w:rsid w:val="00F85E9D"/>
    <w:rsid w:val="00F92C3A"/>
    <w:rsid w:val="00F95294"/>
    <w:rsid w:val="00FA0C2B"/>
    <w:rsid w:val="00FA1CAA"/>
    <w:rsid w:val="00FB34CB"/>
    <w:rsid w:val="00FB6F87"/>
    <w:rsid w:val="00FC5609"/>
    <w:rsid w:val="00FC7B13"/>
    <w:rsid w:val="00FD03B8"/>
    <w:rsid w:val="00FD3ACC"/>
    <w:rsid w:val="00FE4B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D5"/>
    <w:pPr>
      <w:spacing w:line="300" w:lineRule="auto"/>
      <w:jc w:val="both"/>
    </w:pPr>
    <w:rPr>
      <w:rFonts w:ascii="Times New Roman" w:eastAsia="Calibri" w:hAnsi="Times New Roman"/>
      <w:sz w:val="24"/>
      <w:szCs w:val="22"/>
      <w:lang w:val="en-GB"/>
    </w:rPr>
  </w:style>
  <w:style w:type="paragraph" w:styleId="Kop1">
    <w:name w:val="heading 1"/>
    <w:next w:val="Standaard"/>
    <w:link w:val="Kop1Char"/>
    <w:autoRedefine/>
    <w:uiPriority w:val="9"/>
    <w:qFormat/>
    <w:rsid w:val="004B630A"/>
    <w:pPr>
      <w:keepNext/>
      <w:keepLines/>
      <w:numPr>
        <w:numId w:val="4"/>
      </w:numPr>
      <w:spacing w:before="480" w:line="276" w:lineRule="auto"/>
      <w:ind w:left="432" w:hanging="432"/>
      <w:outlineLvl w:val="0"/>
    </w:pPr>
    <w:rPr>
      <w:rFonts w:ascii="Times New Roman" w:hAnsi="Times New Roman"/>
      <w:b/>
      <w:caps/>
      <w:color w:val="1F497D" w:themeColor="text2"/>
      <w:sz w:val="28"/>
      <w:lang w:val="en-GB"/>
    </w:rPr>
  </w:style>
  <w:style w:type="paragraph" w:styleId="Kop2">
    <w:name w:val="heading 2"/>
    <w:basedOn w:val="Kop1"/>
    <w:next w:val="Standaard"/>
    <w:link w:val="Kop2Char"/>
    <w:autoRedefine/>
    <w:uiPriority w:val="9"/>
    <w:qFormat/>
    <w:rsid w:val="0077612C"/>
    <w:pPr>
      <w:numPr>
        <w:ilvl w:val="1"/>
      </w:numPr>
      <w:ind w:left="850" w:hanging="850"/>
      <w:outlineLvl w:val="1"/>
    </w:pPr>
    <w:rPr>
      <w:caps w:val="0"/>
      <w:color w:val="auto"/>
    </w:rPr>
  </w:style>
  <w:style w:type="paragraph" w:styleId="Kop3">
    <w:name w:val="heading 3"/>
    <w:basedOn w:val="Kop2"/>
    <w:next w:val="Standaard"/>
    <w:autoRedefine/>
    <w:uiPriority w:val="9"/>
    <w:qFormat/>
    <w:rsid w:val="0077612C"/>
    <w:pPr>
      <w:numPr>
        <w:ilvl w:val="2"/>
      </w:numPr>
      <w:ind w:left="850" w:hanging="850"/>
      <w:outlineLvl w:val="2"/>
    </w:pPr>
    <w:rPr>
      <w:sz w:val="24"/>
    </w:rPr>
  </w:style>
  <w:style w:type="paragraph" w:styleId="Kop4">
    <w:name w:val="heading 4"/>
    <w:basedOn w:val="Kop3"/>
    <w:next w:val="Standaard"/>
    <w:autoRedefine/>
    <w:uiPriority w:val="9"/>
    <w:qFormat/>
    <w:rsid w:val="0077612C"/>
    <w:pPr>
      <w:numPr>
        <w:ilvl w:val="3"/>
      </w:numPr>
      <w:ind w:left="850" w:hanging="850"/>
      <w:outlineLvl w:val="3"/>
    </w:pPr>
    <w:rPr>
      <w:b w:val="0"/>
      <w:i/>
    </w:rPr>
  </w:style>
  <w:style w:type="paragraph" w:styleId="Kop5">
    <w:name w:val="heading 5"/>
    <w:basedOn w:val="Standaard"/>
    <w:next w:val="Standaard"/>
    <w:uiPriority w:val="9"/>
    <w:qFormat/>
    <w:rsid w:val="003D40C6"/>
    <w:pPr>
      <w:keepNext/>
      <w:outlineLvl w:val="4"/>
    </w:pPr>
    <w:rPr>
      <w:rFonts w:ascii="Helvetica" w:hAnsi="Helvetica"/>
      <w:b/>
      <w:i/>
      <w:caps/>
    </w:rPr>
  </w:style>
  <w:style w:type="paragraph" w:styleId="Kop6">
    <w:name w:val="heading 6"/>
    <w:basedOn w:val="Standaard"/>
    <w:next w:val="Standaard"/>
    <w:uiPriority w:val="9"/>
    <w:qFormat/>
    <w:rsid w:val="003D40C6"/>
    <w:pPr>
      <w:numPr>
        <w:ilvl w:val="5"/>
        <w:numId w:val="10"/>
      </w:numPr>
      <w:spacing w:after="240"/>
      <w:outlineLvl w:val="5"/>
    </w:pPr>
    <w:rPr>
      <w:rFonts w:ascii="Palatino" w:hAnsi="Palatino"/>
      <w:i/>
    </w:rPr>
  </w:style>
  <w:style w:type="paragraph" w:styleId="Kop7">
    <w:name w:val="heading 7"/>
    <w:basedOn w:val="Standaard"/>
    <w:next w:val="Standaard"/>
    <w:uiPriority w:val="9"/>
    <w:qFormat/>
    <w:rsid w:val="003D40C6"/>
    <w:pPr>
      <w:numPr>
        <w:ilvl w:val="6"/>
        <w:numId w:val="10"/>
      </w:numPr>
      <w:spacing w:after="240"/>
      <w:outlineLvl w:val="6"/>
    </w:pPr>
    <w:rPr>
      <w:rFonts w:ascii="Palatino" w:hAnsi="Palatino"/>
      <w:i/>
    </w:rPr>
  </w:style>
  <w:style w:type="paragraph" w:styleId="Kop8">
    <w:name w:val="heading 8"/>
    <w:basedOn w:val="Standaard"/>
    <w:next w:val="Standaard"/>
    <w:uiPriority w:val="9"/>
    <w:qFormat/>
    <w:rsid w:val="003D40C6"/>
    <w:pPr>
      <w:numPr>
        <w:ilvl w:val="7"/>
        <w:numId w:val="10"/>
      </w:numPr>
      <w:spacing w:after="240"/>
      <w:outlineLvl w:val="7"/>
    </w:pPr>
    <w:rPr>
      <w:rFonts w:ascii="Palatino" w:hAnsi="Palatino"/>
      <w:i/>
    </w:rPr>
  </w:style>
  <w:style w:type="paragraph" w:styleId="Kop9">
    <w:name w:val="heading 9"/>
    <w:basedOn w:val="Standaard"/>
    <w:next w:val="Standaard"/>
    <w:uiPriority w:val="9"/>
    <w:qFormat/>
    <w:rsid w:val="003D40C6"/>
    <w:pPr>
      <w:numPr>
        <w:ilvl w:val="8"/>
        <w:numId w:val="10"/>
      </w:numPr>
      <w:spacing w:after="240"/>
      <w:outlineLvl w:val="8"/>
    </w:pPr>
    <w:rPr>
      <w:rFonts w:ascii="Palatino" w:hAnsi="Palatino"/>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
    <w:name w:val="Text"/>
    <w:qFormat/>
    <w:rsid w:val="00970D6C"/>
    <w:pPr>
      <w:spacing w:before="60"/>
      <w:jc w:val="both"/>
    </w:pPr>
    <w:rPr>
      <w:rFonts w:ascii="Times New Roman" w:hAnsi="Times New Roman"/>
      <w:sz w:val="22"/>
      <w:lang w:val="en-GB"/>
    </w:rPr>
  </w:style>
  <w:style w:type="paragraph" w:styleId="Koptekst">
    <w:name w:val="header"/>
    <w:basedOn w:val="Standaard"/>
    <w:link w:val="KoptekstChar"/>
    <w:uiPriority w:val="99"/>
    <w:rsid w:val="003D40C6"/>
    <w:pPr>
      <w:tabs>
        <w:tab w:val="center" w:pos="4320"/>
        <w:tab w:val="right" w:pos="8640"/>
      </w:tabs>
    </w:pPr>
  </w:style>
  <w:style w:type="paragraph" w:styleId="Voettekst">
    <w:name w:val="footer"/>
    <w:basedOn w:val="Standaard"/>
    <w:link w:val="VoettekstChar"/>
    <w:uiPriority w:val="99"/>
    <w:rsid w:val="003D40C6"/>
    <w:pPr>
      <w:tabs>
        <w:tab w:val="center" w:pos="4320"/>
        <w:tab w:val="right" w:pos="8640"/>
      </w:tabs>
    </w:pPr>
  </w:style>
  <w:style w:type="character" w:styleId="Verwijzingopmerking">
    <w:name w:val="annotation reference"/>
    <w:basedOn w:val="Standaardalinea-lettertype"/>
    <w:semiHidden/>
    <w:rsid w:val="003D40C6"/>
    <w:rPr>
      <w:sz w:val="16"/>
    </w:rPr>
  </w:style>
  <w:style w:type="paragraph" w:styleId="Titel">
    <w:name w:val="Title"/>
    <w:basedOn w:val="Standaard"/>
    <w:link w:val="TitelChar"/>
    <w:autoRedefine/>
    <w:uiPriority w:val="10"/>
    <w:qFormat/>
    <w:rsid w:val="00E827B5"/>
    <w:pPr>
      <w:spacing w:before="240" w:after="60"/>
      <w:jc w:val="center"/>
    </w:pPr>
    <w:rPr>
      <w:b/>
      <w:kern w:val="28"/>
      <w:sz w:val="40"/>
    </w:rPr>
  </w:style>
  <w:style w:type="paragraph" w:styleId="Tekstopmerking">
    <w:name w:val="annotation text"/>
    <w:basedOn w:val="Standaard"/>
    <w:link w:val="TekstopmerkingChar"/>
    <w:semiHidden/>
    <w:rsid w:val="003D40C6"/>
  </w:style>
  <w:style w:type="paragraph" w:styleId="Subtitel">
    <w:name w:val="Subtitle"/>
    <w:basedOn w:val="Standaard"/>
    <w:next w:val="Standaard"/>
    <w:autoRedefine/>
    <w:qFormat/>
    <w:rsid w:val="005A352D"/>
    <w:pPr>
      <w:spacing w:before="240" w:after="120"/>
      <w:jc w:val="center"/>
    </w:pPr>
    <w:rPr>
      <w:b/>
      <w:i/>
      <w:caps/>
      <w:sz w:val="28"/>
      <w:szCs w:val="28"/>
    </w:rPr>
  </w:style>
  <w:style w:type="paragraph" w:customStyle="1" w:styleId="Ref">
    <w:name w:val="Ref."/>
    <w:rsid w:val="003D40C6"/>
    <w:pPr>
      <w:spacing w:before="60"/>
    </w:pPr>
    <w:rPr>
      <w:rFonts w:ascii="Helvetica" w:hAnsi="Helvetica"/>
      <w:b/>
      <w:noProof/>
      <w:sz w:val="18"/>
      <w:lang w:val="en-GB"/>
    </w:rPr>
  </w:style>
  <w:style w:type="character" w:styleId="Paginanummer">
    <w:name w:val="page number"/>
    <w:basedOn w:val="Standaardalinea-lettertype"/>
    <w:semiHidden/>
    <w:rsid w:val="003D40C6"/>
  </w:style>
  <w:style w:type="paragraph" w:customStyle="1" w:styleId="Doc">
    <w:name w:val="Doc."/>
    <w:basedOn w:val="Ref"/>
    <w:rsid w:val="003D40C6"/>
    <w:pPr>
      <w:jc w:val="center"/>
    </w:pPr>
    <w:rPr>
      <w:sz w:val="24"/>
    </w:rPr>
  </w:style>
  <w:style w:type="paragraph" w:styleId="Inhopg1">
    <w:name w:val="toc 1"/>
    <w:next w:val="Standaard"/>
    <w:autoRedefine/>
    <w:uiPriority w:val="39"/>
    <w:rsid w:val="0077612C"/>
    <w:pPr>
      <w:tabs>
        <w:tab w:val="left" w:pos="432"/>
        <w:tab w:val="right" w:leader="dot" w:pos="9737"/>
      </w:tabs>
      <w:spacing w:before="120" w:after="120" w:line="300" w:lineRule="auto"/>
    </w:pPr>
    <w:rPr>
      <w:rFonts w:ascii="Times New Roman" w:eastAsia="Calibri" w:hAnsi="Times New Roman"/>
      <w:b/>
      <w:bCs/>
      <w:caps/>
      <w:sz w:val="28"/>
    </w:rPr>
  </w:style>
  <w:style w:type="paragraph" w:customStyle="1" w:styleId="TableT">
    <w:name w:val="TableT"/>
    <w:rsid w:val="003D40C6"/>
    <w:pPr>
      <w:jc w:val="center"/>
    </w:pPr>
    <w:rPr>
      <w:b/>
      <w:i/>
      <w:noProof/>
      <w:sz w:val="24"/>
      <w:lang w:val="en-GB"/>
    </w:rPr>
  </w:style>
  <w:style w:type="paragraph" w:customStyle="1" w:styleId="CellBody">
    <w:name w:val="CellBody"/>
    <w:rsid w:val="003D40C6"/>
    <w:pPr>
      <w:spacing w:before="60"/>
    </w:pPr>
    <w:rPr>
      <w:noProof/>
      <w:lang w:val="en-GB"/>
    </w:rPr>
  </w:style>
  <w:style w:type="paragraph" w:customStyle="1" w:styleId="CellHeading">
    <w:name w:val="CellHeading"/>
    <w:rsid w:val="003D40C6"/>
    <w:pPr>
      <w:jc w:val="center"/>
    </w:pPr>
    <w:rPr>
      <w:i/>
      <w:noProof/>
      <w:lang w:val="en-GB"/>
    </w:rPr>
  </w:style>
  <w:style w:type="paragraph" w:styleId="Inhopg2">
    <w:name w:val="toc 2"/>
    <w:basedOn w:val="Inhopg1"/>
    <w:next w:val="Standaard"/>
    <w:autoRedefine/>
    <w:uiPriority w:val="39"/>
    <w:rsid w:val="0077612C"/>
    <w:pPr>
      <w:tabs>
        <w:tab w:val="left" w:pos="864"/>
      </w:tabs>
      <w:spacing w:before="0" w:after="0"/>
      <w:ind w:left="432"/>
    </w:pPr>
    <w:rPr>
      <w:b w:val="0"/>
      <w:bCs w:val="0"/>
      <w:caps w:val="0"/>
      <w:smallCaps/>
      <w:sz w:val="24"/>
    </w:rPr>
  </w:style>
  <w:style w:type="paragraph" w:styleId="Inhopg3">
    <w:name w:val="toc 3"/>
    <w:basedOn w:val="Inhopg2"/>
    <w:next w:val="Standaard"/>
    <w:autoRedefine/>
    <w:uiPriority w:val="39"/>
    <w:rsid w:val="0077612C"/>
    <w:pPr>
      <w:tabs>
        <w:tab w:val="left" w:pos="1200"/>
        <w:tab w:val="left" w:pos="1680"/>
      </w:tabs>
    </w:pPr>
    <w:rPr>
      <w:iCs/>
      <w:smallCaps w:val="0"/>
    </w:rPr>
  </w:style>
  <w:style w:type="paragraph" w:styleId="Inhopg4">
    <w:name w:val="toc 4"/>
    <w:basedOn w:val="Inhopg3"/>
    <w:next w:val="Standaard"/>
    <w:autoRedefine/>
    <w:uiPriority w:val="39"/>
    <w:rsid w:val="0077612C"/>
    <w:pPr>
      <w:tabs>
        <w:tab w:val="clear" w:pos="864"/>
        <w:tab w:val="clear" w:pos="1200"/>
        <w:tab w:val="clear" w:pos="1680"/>
        <w:tab w:val="clear" w:pos="9737"/>
        <w:tab w:val="left" w:pos="9605"/>
      </w:tabs>
    </w:pPr>
    <w:rPr>
      <w:iCs w:val="0"/>
      <w:szCs w:val="18"/>
    </w:rPr>
  </w:style>
  <w:style w:type="paragraph" w:styleId="Inhopg5">
    <w:name w:val="toc 5"/>
    <w:basedOn w:val="Standaard"/>
    <w:next w:val="Standaard"/>
    <w:autoRedefine/>
    <w:semiHidden/>
    <w:rsid w:val="003D40C6"/>
    <w:pPr>
      <w:ind w:left="960"/>
      <w:jc w:val="left"/>
    </w:pPr>
    <w:rPr>
      <w:rFonts w:asciiTheme="minorHAnsi" w:hAnsiTheme="minorHAnsi"/>
      <w:sz w:val="18"/>
      <w:szCs w:val="18"/>
    </w:rPr>
  </w:style>
  <w:style w:type="paragraph" w:styleId="Inhopg6">
    <w:name w:val="toc 6"/>
    <w:basedOn w:val="Standaard"/>
    <w:next w:val="Standaard"/>
    <w:autoRedefine/>
    <w:semiHidden/>
    <w:rsid w:val="003D40C6"/>
    <w:pPr>
      <w:ind w:left="1200"/>
      <w:jc w:val="left"/>
    </w:pPr>
    <w:rPr>
      <w:rFonts w:asciiTheme="minorHAnsi" w:hAnsiTheme="minorHAnsi"/>
      <w:sz w:val="18"/>
      <w:szCs w:val="18"/>
    </w:rPr>
  </w:style>
  <w:style w:type="paragraph" w:styleId="Inhopg7">
    <w:name w:val="toc 7"/>
    <w:basedOn w:val="Standaard"/>
    <w:next w:val="Standaard"/>
    <w:autoRedefine/>
    <w:semiHidden/>
    <w:rsid w:val="003D40C6"/>
    <w:pPr>
      <w:ind w:left="1440"/>
      <w:jc w:val="left"/>
    </w:pPr>
    <w:rPr>
      <w:rFonts w:asciiTheme="minorHAnsi" w:hAnsiTheme="minorHAnsi"/>
      <w:sz w:val="18"/>
      <w:szCs w:val="18"/>
    </w:rPr>
  </w:style>
  <w:style w:type="paragraph" w:styleId="Inhopg8">
    <w:name w:val="toc 8"/>
    <w:basedOn w:val="Standaard"/>
    <w:next w:val="Standaard"/>
    <w:autoRedefine/>
    <w:semiHidden/>
    <w:rsid w:val="003D40C6"/>
    <w:pPr>
      <w:ind w:left="1680"/>
      <w:jc w:val="left"/>
    </w:pPr>
    <w:rPr>
      <w:rFonts w:asciiTheme="minorHAnsi" w:hAnsiTheme="minorHAnsi"/>
      <w:sz w:val="18"/>
      <w:szCs w:val="18"/>
    </w:rPr>
  </w:style>
  <w:style w:type="paragraph" w:styleId="Inhopg9">
    <w:name w:val="toc 9"/>
    <w:basedOn w:val="Standaard"/>
    <w:next w:val="Standaard"/>
    <w:autoRedefine/>
    <w:semiHidden/>
    <w:rsid w:val="003D40C6"/>
    <w:pPr>
      <w:ind w:left="1920"/>
      <w:jc w:val="left"/>
    </w:pPr>
    <w:rPr>
      <w:rFonts w:asciiTheme="minorHAnsi" w:hAnsiTheme="minorHAnsi"/>
      <w:sz w:val="18"/>
      <w:szCs w:val="18"/>
    </w:rPr>
  </w:style>
  <w:style w:type="paragraph" w:customStyle="1" w:styleId="Text-italic">
    <w:name w:val="Text-italic"/>
    <w:basedOn w:val="Text"/>
    <w:next w:val="Text"/>
    <w:rsid w:val="003D40C6"/>
    <w:rPr>
      <w:i/>
    </w:rPr>
  </w:style>
  <w:style w:type="paragraph" w:customStyle="1" w:styleId="Bullet-text">
    <w:name w:val="Bullet-text"/>
    <w:basedOn w:val="Standaard"/>
    <w:rsid w:val="003D40C6"/>
    <w:pPr>
      <w:numPr>
        <w:numId w:val="8"/>
      </w:numPr>
      <w:ind w:left="1208" w:hanging="357"/>
    </w:pPr>
    <w:rPr>
      <w:i/>
    </w:rPr>
  </w:style>
  <w:style w:type="character" w:styleId="Hyperlink">
    <w:name w:val="Hyperlink"/>
    <w:basedOn w:val="Standaardalinea-lettertype"/>
    <w:uiPriority w:val="99"/>
    <w:rsid w:val="003D40C6"/>
    <w:rPr>
      <w:color w:val="0000FF"/>
      <w:u w:val="single"/>
    </w:rPr>
  </w:style>
  <w:style w:type="paragraph" w:styleId="Eindnoottekst">
    <w:name w:val="endnote text"/>
    <w:basedOn w:val="Standaard"/>
    <w:semiHidden/>
    <w:rsid w:val="003D40C6"/>
    <w:rPr>
      <w:sz w:val="20"/>
    </w:rPr>
  </w:style>
  <w:style w:type="character" w:styleId="Eindnootmarkering">
    <w:name w:val="endnote reference"/>
    <w:basedOn w:val="Standaardalinea-lettertype"/>
    <w:semiHidden/>
    <w:rsid w:val="003D40C6"/>
    <w:rPr>
      <w:vertAlign w:val="baseline"/>
    </w:rPr>
  </w:style>
  <w:style w:type="character" w:styleId="GevolgdeHyperlink">
    <w:name w:val="FollowedHyperlink"/>
    <w:basedOn w:val="Standaardalinea-lettertype"/>
    <w:semiHidden/>
    <w:rsid w:val="003D40C6"/>
    <w:rPr>
      <w:color w:val="800080"/>
      <w:u w:val="single"/>
    </w:rPr>
  </w:style>
  <w:style w:type="paragraph" w:styleId="Ballontekst">
    <w:name w:val="Balloon Text"/>
    <w:basedOn w:val="Standaard"/>
    <w:link w:val="BallontekstChar"/>
    <w:uiPriority w:val="99"/>
    <w:semiHidden/>
    <w:unhideWhenUsed/>
    <w:rsid w:val="006E1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96E"/>
    <w:rPr>
      <w:rFonts w:ascii="Tahoma" w:hAnsi="Tahoma" w:cs="Tahoma"/>
      <w:i/>
      <w:sz w:val="16"/>
      <w:szCs w:val="16"/>
      <w:lang w:val="en-GB"/>
    </w:rPr>
  </w:style>
  <w:style w:type="table" w:styleId="Tabelraster">
    <w:name w:val="Table Grid"/>
    <w:basedOn w:val="Standaardtabel"/>
    <w:uiPriority w:val="59"/>
    <w:rsid w:val="0085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0D1279"/>
    <w:rPr>
      <w:rFonts w:ascii="Times New Roman" w:hAnsi="Times New Roman"/>
      <w:sz w:val="22"/>
      <w:lang w:val="en-GB"/>
    </w:rPr>
  </w:style>
  <w:style w:type="character" w:customStyle="1" w:styleId="TitelChar">
    <w:name w:val="Titel Char"/>
    <w:basedOn w:val="Standaardalinea-lettertype"/>
    <w:link w:val="Titel"/>
    <w:uiPriority w:val="10"/>
    <w:rsid w:val="00E827B5"/>
    <w:rPr>
      <w:rFonts w:ascii="Times New Roman" w:eastAsia="Calibri" w:hAnsi="Times New Roman"/>
      <w:b/>
      <w:kern w:val="28"/>
      <w:sz w:val="40"/>
      <w:szCs w:val="22"/>
      <w:lang w:val="en-GB"/>
    </w:rPr>
  </w:style>
  <w:style w:type="paragraph" w:styleId="Geenafstand">
    <w:name w:val="No Spacing"/>
    <w:uiPriority w:val="1"/>
    <w:qFormat/>
    <w:rsid w:val="0048679C"/>
    <w:rPr>
      <w:rFonts w:ascii="Times New Roman" w:eastAsia="Calibri" w:hAnsi="Times New Roman"/>
      <w:sz w:val="22"/>
      <w:szCs w:val="22"/>
    </w:rPr>
  </w:style>
  <w:style w:type="paragraph" w:styleId="Onderwerpvanopmerking">
    <w:name w:val="annotation subject"/>
    <w:basedOn w:val="Tekstopmerking"/>
    <w:next w:val="Tekstopmerking"/>
    <w:link w:val="OnderwerpvanopmerkingChar"/>
    <w:uiPriority w:val="99"/>
    <w:semiHidden/>
    <w:unhideWhenUsed/>
    <w:rsid w:val="001354AA"/>
    <w:rPr>
      <w:b/>
      <w:bCs/>
      <w:sz w:val="20"/>
      <w:szCs w:val="20"/>
    </w:rPr>
  </w:style>
  <w:style w:type="character" w:customStyle="1" w:styleId="TekstopmerkingChar">
    <w:name w:val="Tekst opmerking Char"/>
    <w:basedOn w:val="Standaardalinea-lettertype"/>
    <w:link w:val="Tekstopmerking"/>
    <w:semiHidden/>
    <w:rsid w:val="001354AA"/>
    <w:rPr>
      <w:rFonts w:ascii="Times New Roman" w:eastAsia="Calibri" w:hAnsi="Times New Roman"/>
      <w:sz w:val="22"/>
      <w:szCs w:val="22"/>
    </w:rPr>
  </w:style>
  <w:style w:type="character" w:customStyle="1" w:styleId="OnderwerpvanopmerkingChar">
    <w:name w:val="Onderwerp van opmerking Char"/>
    <w:basedOn w:val="TekstopmerkingChar"/>
    <w:link w:val="Onderwerpvanopmerking"/>
    <w:rsid w:val="001354AA"/>
  </w:style>
  <w:style w:type="paragraph" w:styleId="Revisie">
    <w:name w:val="Revision"/>
    <w:hidden/>
    <w:uiPriority w:val="99"/>
    <w:semiHidden/>
    <w:rsid w:val="001354AA"/>
    <w:rPr>
      <w:rFonts w:ascii="Times New Roman" w:eastAsia="Calibri" w:hAnsi="Times New Roman"/>
      <w:sz w:val="22"/>
      <w:szCs w:val="22"/>
    </w:rPr>
  </w:style>
  <w:style w:type="paragraph" w:styleId="Normaalweb">
    <w:name w:val="Normal (Web)"/>
    <w:basedOn w:val="Standaard"/>
    <w:uiPriority w:val="99"/>
    <w:unhideWhenUsed/>
    <w:rsid w:val="00182589"/>
    <w:pPr>
      <w:spacing w:before="100" w:beforeAutospacing="1" w:after="100" w:afterAutospacing="1" w:line="240" w:lineRule="auto"/>
    </w:pPr>
    <w:rPr>
      <w:rFonts w:eastAsia="Times New Roman"/>
      <w:szCs w:val="24"/>
    </w:rPr>
  </w:style>
  <w:style w:type="paragraph" w:styleId="Lijstalinea">
    <w:name w:val="List Paragraph"/>
    <w:basedOn w:val="Standaard"/>
    <w:uiPriority w:val="34"/>
    <w:qFormat/>
    <w:rsid w:val="003D5AC8"/>
    <w:pPr>
      <w:ind w:left="720"/>
      <w:contextualSpacing/>
    </w:pPr>
  </w:style>
  <w:style w:type="paragraph" w:styleId="Kopvaninhoudsopgave">
    <w:name w:val="TOC Heading"/>
    <w:basedOn w:val="Kop1"/>
    <w:next w:val="Standaard"/>
    <w:uiPriority w:val="39"/>
    <w:semiHidden/>
    <w:unhideWhenUsed/>
    <w:qFormat/>
    <w:rsid w:val="003F2139"/>
    <w:pPr>
      <w:numPr>
        <w:numId w:val="0"/>
      </w:numPr>
      <w:outlineLvl w:val="9"/>
    </w:pPr>
    <w:rPr>
      <w:rFonts w:asciiTheme="majorHAnsi" w:eastAsiaTheme="majorEastAsia" w:hAnsiTheme="majorHAnsi" w:cstheme="majorBidi"/>
      <w:bCs/>
      <w:caps w:val="0"/>
      <w:color w:val="365F91" w:themeColor="accent1" w:themeShade="BF"/>
      <w:szCs w:val="28"/>
      <w:lang w:val="en-US"/>
    </w:rPr>
  </w:style>
  <w:style w:type="character" w:customStyle="1" w:styleId="VoettekstChar">
    <w:name w:val="Voettekst Char"/>
    <w:basedOn w:val="Standaardalinea-lettertype"/>
    <w:link w:val="Voettekst"/>
    <w:uiPriority w:val="99"/>
    <w:rsid w:val="00C01695"/>
    <w:rPr>
      <w:rFonts w:ascii="Times New Roman" w:eastAsia="Calibri" w:hAnsi="Times New Roman"/>
      <w:sz w:val="24"/>
      <w:szCs w:val="22"/>
    </w:rPr>
  </w:style>
  <w:style w:type="character" w:customStyle="1" w:styleId="Kop1Char">
    <w:name w:val="Kop 1 Char"/>
    <w:basedOn w:val="Standaardalinea-lettertype"/>
    <w:link w:val="Kop1"/>
    <w:uiPriority w:val="9"/>
    <w:rsid w:val="004B630A"/>
    <w:rPr>
      <w:rFonts w:ascii="Times New Roman" w:hAnsi="Times New Roman"/>
      <w:b/>
      <w:caps/>
      <w:color w:val="1F497D" w:themeColor="text2"/>
      <w:sz w:val="28"/>
      <w:lang w:val="en-GB"/>
    </w:rPr>
  </w:style>
  <w:style w:type="character" w:customStyle="1" w:styleId="Kop2Char">
    <w:name w:val="Kop 2 Char"/>
    <w:basedOn w:val="Standaardalinea-lettertype"/>
    <w:link w:val="Kop2"/>
    <w:uiPriority w:val="9"/>
    <w:rsid w:val="00BE4CD2"/>
    <w:rPr>
      <w:rFonts w:ascii="Times New Roman" w:hAnsi="Times New Roman"/>
      <w:b/>
      <w:sz w:val="28"/>
      <w:lang w:val="en-GB"/>
    </w:rPr>
  </w:style>
  <w:style w:type="paragraph" w:styleId="Bijschrift">
    <w:name w:val="caption"/>
    <w:basedOn w:val="Standaard"/>
    <w:next w:val="Standaard"/>
    <w:uiPriority w:val="35"/>
    <w:unhideWhenUsed/>
    <w:qFormat/>
    <w:rsid w:val="00BE4CD2"/>
    <w:pPr>
      <w:spacing w:after="200" w:line="240" w:lineRule="auto"/>
      <w:jc w:val="left"/>
    </w:pPr>
    <w:rPr>
      <w:rFonts w:asciiTheme="minorHAnsi" w:eastAsiaTheme="minorHAnsi" w:hAnsiTheme="minorHAnsi" w:cstheme="minorBidi"/>
      <w:b/>
      <w:bCs/>
      <w:color w:val="4F81BD" w:themeColor="accent1"/>
      <w:sz w:val="18"/>
      <w:szCs w:val="18"/>
    </w:rPr>
  </w:style>
  <w:style w:type="paragraph" w:styleId="Voetnoottekst">
    <w:name w:val="footnote text"/>
    <w:basedOn w:val="Standaard"/>
    <w:link w:val="VoetnoottekstChar"/>
    <w:uiPriority w:val="99"/>
    <w:unhideWhenUsed/>
    <w:rsid w:val="00F30B63"/>
    <w:pPr>
      <w:spacing w:line="240" w:lineRule="auto"/>
    </w:pPr>
    <w:rPr>
      <w:sz w:val="20"/>
      <w:szCs w:val="20"/>
    </w:rPr>
  </w:style>
  <w:style w:type="character" w:customStyle="1" w:styleId="VoetnoottekstChar">
    <w:name w:val="Voetnoottekst Char"/>
    <w:basedOn w:val="Standaardalinea-lettertype"/>
    <w:link w:val="Voetnoottekst"/>
    <w:uiPriority w:val="99"/>
    <w:rsid w:val="00F30B63"/>
    <w:rPr>
      <w:rFonts w:ascii="Times New Roman" w:eastAsia="Calibri" w:hAnsi="Times New Roman"/>
    </w:rPr>
  </w:style>
  <w:style w:type="character" w:styleId="Voetnootmarkering">
    <w:name w:val="footnote reference"/>
    <w:basedOn w:val="Standaardalinea-lettertype"/>
    <w:uiPriority w:val="99"/>
    <w:semiHidden/>
    <w:unhideWhenUsed/>
    <w:rsid w:val="00F30B63"/>
    <w:rPr>
      <w:vertAlign w:val="superscript"/>
    </w:rPr>
  </w:style>
</w:styles>
</file>

<file path=word/webSettings.xml><?xml version="1.0" encoding="utf-8"?>
<w:webSettings xmlns:r="http://schemas.openxmlformats.org/officeDocument/2006/relationships" xmlns:w="http://schemas.openxmlformats.org/wordprocessingml/2006/main">
  <w:divs>
    <w:div w:id="951473622">
      <w:bodyDiv w:val="1"/>
      <w:marLeft w:val="0"/>
      <w:marRight w:val="0"/>
      <w:marTop w:val="0"/>
      <w:marBottom w:val="0"/>
      <w:divBdr>
        <w:top w:val="none" w:sz="0" w:space="0" w:color="auto"/>
        <w:left w:val="none" w:sz="0" w:space="0" w:color="auto"/>
        <w:bottom w:val="none" w:sz="0" w:space="0" w:color="auto"/>
        <w:right w:val="none" w:sz="0" w:space="0" w:color="auto"/>
      </w:divBdr>
    </w:div>
    <w:div w:id="1841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8E9C-FA8B-438B-87C7-1DC6FE92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14</Pages>
  <Words>2890</Words>
  <Characters>16473</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Nikhef</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Roo</dc:creator>
  <cp:keywords/>
  <dc:description/>
  <cp:lastModifiedBy>su</cp:lastModifiedBy>
  <cp:revision>22</cp:revision>
  <cp:lastPrinted>2011-05-10T15:19:00Z</cp:lastPrinted>
  <dcterms:created xsi:type="dcterms:W3CDTF">2011-05-04T09:55:00Z</dcterms:created>
  <dcterms:modified xsi:type="dcterms:W3CDTF">2011-05-18T11:26:00Z</dcterms:modified>
</cp:coreProperties>
</file>