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79"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2716"/>
        <w:gridCol w:w="2078"/>
        <w:gridCol w:w="2834"/>
        <w:gridCol w:w="2351"/>
      </w:tblGrid>
      <w:tr w:rsidR="000D1279" w:rsidRPr="00E62B34" w:rsidTr="0077612C">
        <w:trPr>
          <w:cantSplit/>
          <w:trHeight w:hRule="exact" w:val="1728"/>
        </w:trPr>
        <w:tc>
          <w:tcPr>
            <w:tcW w:w="1361" w:type="pct"/>
            <w:tcBorders>
              <w:bottom w:val="single" w:sz="4" w:space="0" w:color="000000"/>
            </w:tcBorders>
            <w:vAlign w:val="center"/>
          </w:tcPr>
          <w:p w:rsidR="000D1279" w:rsidRPr="00E62B34" w:rsidRDefault="00FB34CB" w:rsidP="005D76D5">
            <w:r>
              <w:rPr>
                <w:noProof/>
                <w:lang w:val="nl-NL" w:eastAsia="nl-NL"/>
              </w:rPr>
              <w:drawing>
                <wp:inline distT="0" distB="0" distL="0" distR="0">
                  <wp:extent cx="1578610" cy="711835"/>
                  <wp:effectExtent l="19050" t="0" r="2540" b="0"/>
                  <wp:docPr id="3" name="Picture 1" descr="\\Beuk\project\mtoa\projects\marcok\MT\NIKHE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uk\project\mtoa\projects\marcok\MT\NIKHEFlogo.jpg"/>
                          <pic:cNvPicPr>
                            <a:picLocks noChangeAspect="1" noChangeArrowheads="1"/>
                          </pic:cNvPicPr>
                        </pic:nvPicPr>
                        <pic:blipFill>
                          <a:blip r:embed="rId8" cstate="print"/>
                          <a:srcRect/>
                          <a:stretch>
                            <a:fillRect/>
                          </a:stretch>
                        </pic:blipFill>
                        <pic:spPr bwMode="auto">
                          <a:xfrm>
                            <a:off x="0" y="0"/>
                            <a:ext cx="1578610" cy="711835"/>
                          </a:xfrm>
                          <a:prstGeom prst="rect">
                            <a:avLst/>
                          </a:prstGeom>
                          <a:noFill/>
                          <a:ln w="9525">
                            <a:noFill/>
                            <a:miter lim="800000"/>
                            <a:headEnd/>
                            <a:tailEnd/>
                          </a:ln>
                        </pic:spPr>
                      </pic:pic>
                    </a:graphicData>
                  </a:graphic>
                </wp:inline>
              </w:drawing>
            </w:r>
          </w:p>
        </w:tc>
        <w:tc>
          <w:tcPr>
            <w:tcW w:w="3639" w:type="pct"/>
            <w:gridSpan w:val="3"/>
            <w:vAlign w:val="center"/>
          </w:tcPr>
          <w:p w:rsidR="00CE0E62" w:rsidRDefault="00CE0E62" w:rsidP="005D76D5">
            <w:pPr>
              <w:pStyle w:val="Titel"/>
            </w:pPr>
            <w:proofErr w:type="spellStart"/>
            <w:r>
              <w:t>Cryolinks</w:t>
            </w:r>
            <w:proofErr w:type="spellEnd"/>
            <w:r>
              <w:t xml:space="preserve"> for Advanced Virgo</w:t>
            </w:r>
          </w:p>
          <w:p w:rsidR="000D1279" w:rsidRPr="00E62B34" w:rsidRDefault="00CE0E62" w:rsidP="005D76D5">
            <w:pPr>
              <w:pStyle w:val="Titel"/>
            </w:pPr>
            <w:r>
              <w:t>Technical description</w:t>
            </w:r>
          </w:p>
        </w:tc>
      </w:tr>
      <w:tr w:rsidR="000D1279" w:rsidRPr="00E62B34" w:rsidTr="0077612C">
        <w:trPr>
          <w:cantSplit/>
          <w:trHeight w:hRule="exact" w:val="432"/>
        </w:trPr>
        <w:tc>
          <w:tcPr>
            <w:tcW w:w="1361" w:type="pct"/>
            <w:tcBorders>
              <w:bottom w:val="nil"/>
            </w:tcBorders>
            <w:vAlign w:val="center"/>
          </w:tcPr>
          <w:p w:rsidR="000D1279" w:rsidRPr="00E62B34" w:rsidRDefault="00302D96" w:rsidP="005D76D5">
            <w:proofErr w:type="spellStart"/>
            <w:r>
              <w:t>Nikhef</w:t>
            </w:r>
            <w:proofErr w:type="spellEnd"/>
            <w:r w:rsidR="0048679C" w:rsidRPr="00E62B34">
              <w:t xml:space="preserve"> </w:t>
            </w:r>
            <w:r w:rsidR="00A45794">
              <w:t>n</w:t>
            </w:r>
            <w:r w:rsidR="00AF19DA">
              <w:t>umber</w:t>
            </w:r>
            <w:r w:rsidR="0048679C" w:rsidRPr="00E62B34">
              <w:t>:</w:t>
            </w:r>
          </w:p>
        </w:tc>
        <w:tc>
          <w:tcPr>
            <w:tcW w:w="1041" w:type="pct"/>
            <w:tcBorders>
              <w:bottom w:val="nil"/>
            </w:tcBorders>
            <w:vAlign w:val="center"/>
          </w:tcPr>
          <w:p w:rsidR="000D1279" w:rsidRPr="00E62B34" w:rsidRDefault="004362EF" w:rsidP="005D76D5">
            <w:r>
              <w:t xml:space="preserve">Item </w:t>
            </w:r>
            <w:r w:rsidR="00A45794">
              <w:t>n</w:t>
            </w:r>
            <w:r w:rsidR="00AF19DA">
              <w:t>umber</w:t>
            </w:r>
            <w:r w:rsidR="000B462F" w:rsidRPr="00E62B34">
              <w:t>:</w:t>
            </w:r>
          </w:p>
        </w:tc>
        <w:tc>
          <w:tcPr>
            <w:tcW w:w="1420" w:type="pct"/>
            <w:vAlign w:val="center"/>
          </w:tcPr>
          <w:p w:rsidR="000D1279" w:rsidRPr="00E62B34" w:rsidRDefault="004A2C9E" w:rsidP="005D76D5">
            <w:r>
              <w:t>Date</w:t>
            </w:r>
            <w:r w:rsidR="00466388">
              <w:t xml:space="preserve">: </w:t>
            </w:r>
            <w:r w:rsidR="00092438">
              <w:t xml:space="preserve"> </w:t>
            </w:r>
            <w:r w:rsidR="00015E47">
              <w:t>May 18</w:t>
            </w:r>
            <w:r w:rsidR="00CE0E62">
              <w:t>, 2011</w:t>
            </w:r>
          </w:p>
        </w:tc>
        <w:tc>
          <w:tcPr>
            <w:tcW w:w="1178" w:type="pct"/>
            <w:vAlign w:val="center"/>
          </w:tcPr>
          <w:sdt>
            <w:sdtPr>
              <w:id w:val="250395305"/>
              <w:docPartObj>
                <w:docPartGallery w:val="Page Numbers (Top of Page)"/>
                <w:docPartUnique/>
              </w:docPartObj>
            </w:sdtPr>
            <w:sdtContent>
              <w:p w:rsidR="000D1279" w:rsidRPr="00D82C00" w:rsidRDefault="003C2DE5" w:rsidP="005D76D5">
                <w:r w:rsidRPr="00D82C00">
                  <w:t>Page</w:t>
                </w:r>
                <w:r>
                  <w:t>:</w:t>
                </w:r>
                <w:r w:rsidRPr="00D82C00">
                  <w:t xml:space="preserve"> </w:t>
                </w:r>
                <w:r w:rsidR="006512DE" w:rsidRPr="00E827B5">
                  <w:fldChar w:fldCharType="begin"/>
                </w:r>
                <w:r w:rsidRPr="00E827B5">
                  <w:instrText xml:space="preserve"> PAGE </w:instrText>
                </w:r>
                <w:r w:rsidR="006512DE" w:rsidRPr="00E827B5">
                  <w:fldChar w:fldCharType="separate"/>
                </w:r>
                <w:r w:rsidR="00015E47">
                  <w:rPr>
                    <w:noProof/>
                  </w:rPr>
                  <w:t>1</w:t>
                </w:r>
                <w:r w:rsidR="006512DE" w:rsidRPr="00E827B5">
                  <w:fldChar w:fldCharType="end"/>
                </w:r>
                <w:r w:rsidRPr="00E827B5">
                  <w:t xml:space="preserve"> of </w:t>
                </w:r>
                <w:r w:rsidR="006512DE" w:rsidRPr="00E827B5">
                  <w:fldChar w:fldCharType="begin"/>
                </w:r>
                <w:r w:rsidRPr="00E827B5">
                  <w:instrText xml:space="preserve"> NUMPAGES  </w:instrText>
                </w:r>
                <w:r w:rsidR="006512DE" w:rsidRPr="00E827B5">
                  <w:fldChar w:fldCharType="separate"/>
                </w:r>
                <w:r w:rsidR="00015E47">
                  <w:rPr>
                    <w:noProof/>
                  </w:rPr>
                  <w:t>11</w:t>
                </w:r>
                <w:r w:rsidR="006512DE" w:rsidRPr="00E827B5">
                  <w:fldChar w:fldCharType="end"/>
                </w:r>
              </w:p>
            </w:sdtContent>
          </w:sdt>
        </w:tc>
      </w:tr>
      <w:tr w:rsidR="000D1279" w:rsidRPr="00CE0E62" w:rsidTr="0077612C">
        <w:trPr>
          <w:cantSplit/>
          <w:trHeight w:hRule="exact" w:val="432"/>
        </w:trPr>
        <w:tc>
          <w:tcPr>
            <w:tcW w:w="1361" w:type="pct"/>
            <w:tcBorders>
              <w:top w:val="nil"/>
              <w:bottom w:val="single" w:sz="4" w:space="0" w:color="000000"/>
            </w:tcBorders>
            <w:vAlign w:val="center"/>
          </w:tcPr>
          <w:p w:rsidR="000D1279" w:rsidRPr="00D82C00" w:rsidRDefault="006828CB" w:rsidP="005D76D5">
            <w:r>
              <w:t>NIK-VIR-001</w:t>
            </w:r>
          </w:p>
        </w:tc>
        <w:tc>
          <w:tcPr>
            <w:tcW w:w="1041" w:type="pct"/>
            <w:tcBorders>
              <w:top w:val="nil"/>
              <w:bottom w:val="single" w:sz="4" w:space="0" w:color="000000"/>
            </w:tcBorders>
            <w:vAlign w:val="center"/>
          </w:tcPr>
          <w:p w:rsidR="000D1279" w:rsidRPr="00E827B5" w:rsidRDefault="00FB34CB" w:rsidP="005D76D5">
            <w:bookmarkStart w:id="0" w:name="BSTItemNo"/>
            <w:r>
              <w:t>-</w:t>
            </w:r>
            <w:bookmarkEnd w:id="0"/>
          </w:p>
        </w:tc>
        <w:tc>
          <w:tcPr>
            <w:tcW w:w="1420" w:type="pct"/>
            <w:tcBorders>
              <w:bottom w:val="single" w:sz="4" w:space="0" w:color="000000"/>
              <w:right w:val="single" w:sz="4" w:space="0" w:color="auto"/>
            </w:tcBorders>
            <w:vAlign w:val="center"/>
          </w:tcPr>
          <w:p w:rsidR="000D1279" w:rsidRPr="00E62B34" w:rsidRDefault="00A45794" w:rsidP="005D76D5">
            <w:r>
              <w:t xml:space="preserve">Status: </w:t>
            </w:r>
            <w:bookmarkStart w:id="1" w:name="BSTStatus"/>
            <w:r w:rsidR="00FB34CB">
              <w:t>-</w:t>
            </w:r>
            <w:bookmarkEnd w:id="1"/>
          </w:p>
        </w:tc>
        <w:tc>
          <w:tcPr>
            <w:tcW w:w="1178" w:type="pct"/>
            <w:tcBorders>
              <w:left w:val="single" w:sz="4" w:space="0" w:color="auto"/>
              <w:bottom w:val="single" w:sz="4" w:space="0" w:color="000000"/>
            </w:tcBorders>
            <w:vAlign w:val="center"/>
          </w:tcPr>
          <w:p w:rsidR="000D1279" w:rsidRPr="00E62B34" w:rsidRDefault="0048679C" w:rsidP="005078CE">
            <w:r w:rsidRPr="00E62B34">
              <w:t>Rev</w:t>
            </w:r>
            <w:r w:rsidR="00E827B5">
              <w:t>ision</w:t>
            </w:r>
            <w:r w:rsidR="00CE0E62">
              <w:t xml:space="preserve">: </w:t>
            </w:r>
            <w:r w:rsidR="005078CE">
              <w:t>A</w:t>
            </w:r>
            <w:r w:rsidR="00CE0E62" w:rsidRPr="00CE0E62">
              <w:rPr>
                <w:sz w:val="20"/>
              </w:rPr>
              <w:t xml:space="preserve"> </w:t>
            </w:r>
            <w:r w:rsidR="00CE0E62" w:rsidRPr="00CE0E62">
              <w:rPr>
                <w:sz w:val="14"/>
              </w:rPr>
              <w:t>(Pre</w:t>
            </w:r>
            <w:r w:rsidR="00CE0E62">
              <w:rPr>
                <w:sz w:val="14"/>
              </w:rPr>
              <w:t>li</w:t>
            </w:r>
            <w:r w:rsidR="00CE0E62" w:rsidRPr="00CE0E62">
              <w:rPr>
                <w:sz w:val="14"/>
              </w:rPr>
              <w:t>minary)</w:t>
            </w:r>
          </w:p>
        </w:tc>
      </w:tr>
      <w:tr w:rsidR="00A45794" w:rsidRPr="00CE0E62" w:rsidTr="0077612C">
        <w:trPr>
          <w:cantSplit/>
          <w:trHeight w:hRule="exact" w:val="432"/>
        </w:trPr>
        <w:tc>
          <w:tcPr>
            <w:tcW w:w="5000" w:type="pct"/>
            <w:gridSpan w:val="4"/>
            <w:tcBorders>
              <w:top w:val="single" w:sz="4" w:space="0" w:color="000000"/>
              <w:bottom w:val="single" w:sz="4" w:space="0" w:color="000000"/>
            </w:tcBorders>
            <w:vAlign w:val="center"/>
          </w:tcPr>
          <w:p w:rsidR="00A45794" w:rsidRPr="00A45794" w:rsidRDefault="00A45794" w:rsidP="005D76D5">
            <w:pPr>
              <w:rPr>
                <w:sz w:val="20"/>
              </w:rPr>
            </w:pPr>
            <w:r>
              <w:t xml:space="preserve">Project: </w:t>
            </w:r>
            <w:proofErr w:type="spellStart"/>
            <w:r w:rsidR="006828CB">
              <w:rPr>
                <w:b/>
              </w:rPr>
              <w:t>Cryolinks</w:t>
            </w:r>
            <w:proofErr w:type="spellEnd"/>
            <w:r w:rsidR="006828CB">
              <w:rPr>
                <w:b/>
              </w:rPr>
              <w:t xml:space="preserve"> for Advanced Virgo</w:t>
            </w:r>
          </w:p>
        </w:tc>
      </w:tr>
      <w:tr w:rsidR="00DB1F1F" w:rsidRPr="00E62B34" w:rsidTr="0077612C">
        <w:trPr>
          <w:cantSplit/>
          <w:trHeight w:hRule="exact" w:val="432"/>
        </w:trPr>
        <w:tc>
          <w:tcPr>
            <w:tcW w:w="2402" w:type="pct"/>
            <w:gridSpan w:val="2"/>
            <w:tcBorders>
              <w:top w:val="single" w:sz="4" w:space="0" w:color="000000"/>
              <w:bottom w:val="single" w:sz="4" w:space="0" w:color="000000"/>
            </w:tcBorders>
            <w:vAlign w:val="center"/>
          </w:tcPr>
          <w:p w:rsidR="00DB1F1F" w:rsidRPr="00A45794" w:rsidRDefault="00A12C5F" w:rsidP="005D76D5">
            <w:pPr>
              <w:rPr>
                <w:sz w:val="20"/>
              </w:rPr>
            </w:pPr>
            <w:r w:rsidRPr="00235A37">
              <w:t>Department</w:t>
            </w:r>
            <w:r>
              <w:rPr>
                <w:sz w:val="20"/>
              </w:rPr>
              <w:t xml:space="preserve">: </w:t>
            </w:r>
            <w:r w:rsidR="00CE0E62">
              <w:t>Gravitational Physics</w:t>
            </w:r>
          </w:p>
        </w:tc>
        <w:tc>
          <w:tcPr>
            <w:tcW w:w="2598" w:type="pct"/>
            <w:gridSpan w:val="2"/>
            <w:tcBorders>
              <w:top w:val="single" w:sz="4" w:space="0" w:color="000000"/>
              <w:bottom w:val="single" w:sz="4" w:space="0" w:color="000000"/>
            </w:tcBorders>
            <w:vAlign w:val="center"/>
          </w:tcPr>
          <w:p w:rsidR="00DB1F1F" w:rsidRPr="00A45794" w:rsidRDefault="00A12C5F" w:rsidP="005D76D5">
            <w:pPr>
              <w:rPr>
                <w:sz w:val="20"/>
              </w:rPr>
            </w:pPr>
            <w:r w:rsidRPr="00A45794">
              <w:t xml:space="preserve">Top </w:t>
            </w:r>
            <w:r>
              <w:t>f</w:t>
            </w:r>
            <w:r w:rsidRPr="00A45794">
              <w:t>older:</w:t>
            </w:r>
            <w:r w:rsidRPr="00A45794">
              <w:rPr>
                <w:sz w:val="20"/>
              </w:rPr>
              <w:t xml:space="preserve"> </w:t>
            </w:r>
            <w:bookmarkStart w:id="2" w:name="BSTTopfolder"/>
            <w:r>
              <w:rPr>
                <w:b/>
              </w:rPr>
              <w:t>-</w:t>
            </w:r>
            <w:bookmarkEnd w:id="2"/>
          </w:p>
        </w:tc>
      </w:tr>
    </w:tbl>
    <w:p w:rsidR="000D1279" w:rsidRDefault="000D1279" w:rsidP="005D76D5"/>
    <w:tbl>
      <w:tblPr>
        <w:tblStyle w:val="Tabelraster"/>
        <w:tblW w:w="9997" w:type="dxa"/>
        <w:tblInd w:w="-318" w:type="dxa"/>
        <w:tblLayout w:type="fixed"/>
        <w:tblLook w:val="04A0"/>
      </w:tblPr>
      <w:tblGrid>
        <w:gridCol w:w="3333"/>
        <w:gridCol w:w="3332"/>
        <w:gridCol w:w="3332"/>
      </w:tblGrid>
      <w:tr w:rsidR="004362EF" w:rsidRPr="004362EF" w:rsidTr="0077612C">
        <w:trPr>
          <w:trHeight w:val="6752"/>
        </w:trPr>
        <w:tc>
          <w:tcPr>
            <w:tcW w:w="9997" w:type="dxa"/>
            <w:gridSpan w:val="3"/>
          </w:tcPr>
          <w:p w:rsidR="00635FD2" w:rsidRDefault="00635FD2" w:rsidP="005D76D5"/>
          <w:p w:rsidR="00EB03A1" w:rsidRDefault="00635FD2" w:rsidP="005D76D5">
            <w:r>
              <w:t>Abstract</w:t>
            </w:r>
            <w:r w:rsidR="00E86425">
              <w:t>:</w:t>
            </w:r>
          </w:p>
          <w:p w:rsidR="00CE0E62" w:rsidRDefault="00CE0E62" w:rsidP="005D76D5"/>
          <w:p w:rsidR="00CE0E62" w:rsidRPr="00CE0E62" w:rsidRDefault="00CE0E62" w:rsidP="005D76D5">
            <w:r w:rsidRPr="00CE0E62">
              <w:t>The current Virgo vacuum level needs to be improved by about a factor of hundred in</w:t>
            </w:r>
            <w:r>
              <w:t xml:space="preserve"> </w:t>
            </w:r>
            <w:r w:rsidRPr="00CE0E62">
              <w:t>order to be compliant with the required Advanced Virgo sensitivity. Such an improvement</w:t>
            </w:r>
            <w:r>
              <w:t xml:space="preserve"> </w:t>
            </w:r>
            <w:r w:rsidRPr="00CE0E62">
              <w:t>requires baking out the interferometer arms. To separate these arms from the towers that</w:t>
            </w:r>
            <w:r>
              <w:t xml:space="preserve"> </w:t>
            </w:r>
            <w:r w:rsidRPr="00CE0E62">
              <w:t>hold the mirrors and allow the bake-out, four cryogenic vacuum links will be installed.</w:t>
            </w:r>
            <w:r>
              <w:t xml:space="preserve"> This notes provides a </w:t>
            </w:r>
            <w:r w:rsidR="005078CE">
              <w:t xml:space="preserve">global </w:t>
            </w:r>
            <w:r>
              <w:t xml:space="preserve">technical description of these </w:t>
            </w:r>
            <w:proofErr w:type="spellStart"/>
            <w:r>
              <w:t>cryolinks</w:t>
            </w:r>
            <w:proofErr w:type="spellEnd"/>
            <w:r>
              <w:t>.</w:t>
            </w:r>
          </w:p>
          <w:p w:rsidR="004362EF" w:rsidRPr="008F1E45" w:rsidRDefault="004362EF" w:rsidP="005D76D5"/>
        </w:tc>
      </w:tr>
      <w:tr w:rsidR="004362EF" w:rsidRPr="004362EF" w:rsidTr="0077612C">
        <w:trPr>
          <w:trHeight w:val="817"/>
        </w:trPr>
        <w:tc>
          <w:tcPr>
            <w:tcW w:w="3333" w:type="dxa"/>
            <w:noWrap/>
          </w:tcPr>
          <w:p w:rsidR="004362EF" w:rsidRPr="00CE0E62" w:rsidRDefault="004362EF" w:rsidP="005D76D5">
            <w:pPr>
              <w:rPr>
                <w:lang w:val="nl-NL"/>
              </w:rPr>
            </w:pPr>
            <w:proofErr w:type="spellStart"/>
            <w:r w:rsidRPr="00CE0E62">
              <w:rPr>
                <w:lang w:val="nl-NL"/>
              </w:rPr>
              <w:t>Created</w:t>
            </w:r>
            <w:proofErr w:type="spellEnd"/>
            <w:r w:rsidRPr="00CE0E62">
              <w:rPr>
                <w:lang w:val="nl-NL"/>
              </w:rPr>
              <w:t xml:space="preserve"> </w:t>
            </w:r>
            <w:proofErr w:type="spellStart"/>
            <w:r w:rsidRPr="00CE0E62">
              <w:rPr>
                <w:lang w:val="nl-NL"/>
              </w:rPr>
              <w:t>by</w:t>
            </w:r>
            <w:proofErr w:type="spellEnd"/>
            <w:r w:rsidRPr="00CE0E62">
              <w:rPr>
                <w:lang w:val="nl-NL"/>
              </w:rPr>
              <w:t>:</w:t>
            </w:r>
          </w:p>
          <w:p w:rsidR="004362EF" w:rsidRPr="00CE0E62" w:rsidRDefault="00CE0E62" w:rsidP="005D76D5">
            <w:pPr>
              <w:rPr>
                <w:lang w:val="nl-NL"/>
              </w:rPr>
            </w:pPr>
            <w:r w:rsidRPr="00CE0E62">
              <w:rPr>
                <w:lang w:val="nl-NL"/>
              </w:rPr>
              <w:t>Jo van den Brand, Nikhef</w:t>
            </w:r>
          </w:p>
          <w:p w:rsidR="00CE0E62" w:rsidRPr="00CE0E62" w:rsidRDefault="00CE0E62" w:rsidP="005D76D5">
            <w:pPr>
              <w:rPr>
                <w:lang w:val="nl-NL"/>
              </w:rPr>
            </w:pPr>
            <w:r>
              <w:rPr>
                <w:lang w:val="nl-NL"/>
              </w:rPr>
              <w:t>jo@nikhef.nl</w:t>
            </w:r>
          </w:p>
        </w:tc>
        <w:tc>
          <w:tcPr>
            <w:tcW w:w="3332" w:type="dxa"/>
          </w:tcPr>
          <w:p w:rsidR="004362EF" w:rsidRPr="004362EF" w:rsidRDefault="004362EF" w:rsidP="005D76D5">
            <w:r w:rsidRPr="004362EF">
              <w:t>Checked by:</w:t>
            </w:r>
          </w:p>
          <w:p w:rsidR="00CE0E62" w:rsidRPr="004362EF" w:rsidRDefault="00CE0E62" w:rsidP="005D76D5"/>
        </w:tc>
        <w:tc>
          <w:tcPr>
            <w:tcW w:w="3332" w:type="dxa"/>
          </w:tcPr>
          <w:p w:rsidR="004362EF" w:rsidRPr="004362EF" w:rsidRDefault="004362EF" w:rsidP="005D76D5">
            <w:r w:rsidRPr="004362EF">
              <w:t>Approved by:</w:t>
            </w:r>
          </w:p>
          <w:p w:rsidR="004362EF" w:rsidRPr="004362EF" w:rsidRDefault="004362EF" w:rsidP="005D76D5"/>
        </w:tc>
      </w:tr>
      <w:tr w:rsidR="004362EF" w:rsidRPr="004362EF" w:rsidTr="005078CE">
        <w:trPr>
          <w:trHeight w:val="1260"/>
        </w:trPr>
        <w:tc>
          <w:tcPr>
            <w:tcW w:w="9997" w:type="dxa"/>
            <w:gridSpan w:val="3"/>
          </w:tcPr>
          <w:p w:rsidR="00466388" w:rsidRDefault="004362EF" w:rsidP="005D76D5">
            <w:r w:rsidRPr="004362EF">
              <w:t>Distribution</w:t>
            </w:r>
            <w:r w:rsidR="004A2C9E">
              <w:t xml:space="preserve"> list:</w:t>
            </w:r>
          </w:p>
          <w:p w:rsidR="004A2C9E" w:rsidRPr="004362EF" w:rsidRDefault="004A2C9E" w:rsidP="005D76D5"/>
        </w:tc>
      </w:tr>
    </w:tbl>
    <w:p w:rsidR="006759EA" w:rsidRPr="006759EA" w:rsidRDefault="006759EA" w:rsidP="005D76D5"/>
    <w:tbl>
      <w:tblPr>
        <w:tblStyle w:val="Tabelraster"/>
        <w:tblpPr w:leftFromText="141" w:rightFromText="141" w:vertAnchor="text" w:tblpX="-318" w:tblpY="1"/>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1"/>
      </w:tblGrid>
      <w:tr w:rsidR="009F40C3" w:rsidTr="005078CE">
        <w:trPr>
          <w:trHeight w:hRule="exact" w:val="781"/>
        </w:trPr>
        <w:tc>
          <w:tcPr>
            <w:tcW w:w="9991" w:type="dxa"/>
            <w:tcMar>
              <w:top w:w="57" w:type="dxa"/>
            </w:tcMar>
          </w:tcPr>
          <w:p w:rsidR="009F40C3" w:rsidRDefault="007C329A" w:rsidP="005D76D5">
            <w:r>
              <w:rPr>
                <w:noProof/>
                <w:lang w:val="nl-NL" w:eastAsia="nl-NL"/>
              </w:rPr>
              <w:drawing>
                <wp:anchor distT="0" distB="0" distL="114300" distR="114300" simplePos="0" relativeHeight="251658240" behindDoc="1" locked="0" layoutInCell="1" allowOverlap="1">
                  <wp:simplePos x="0" y="0"/>
                  <wp:positionH relativeFrom="column">
                    <wp:posOffset>4422013</wp:posOffset>
                  </wp:positionH>
                  <wp:positionV relativeFrom="paragraph">
                    <wp:posOffset>-37592</wp:posOffset>
                  </wp:positionV>
                  <wp:extent cx="1837182" cy="356616"/>
                  <wp:effectExtent l="19050" t="0" r="0" b="0"/>
                  <wp:wrapNone/>
                  <wp:docPr id="6" name="Picture 2" descr="C:\Pieter\klanten\Nikhef\Document_Hig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eter\klanten\Nikhef\Document_Higgs2.jpg"/>
                          <pic:cNvPicPr>
                            <a:picLocks noChangeAspect="1" noChangeArrowheads="1"/>
                          </pic:cNvPicPr>
                        </pic:nvPicPr>
                        <pic:blipFill>
                          <a:blip r:embed="rId9" cstate="print"/>
                          <a:srcRect/>
                          <a:stretch>
                            <a:fillRect/>
                          </a:stretch>
                        </pic:blipFill>
                        <pic:spPr bwMode="auto">
                          <a:xfrm>
                            <a:off x="0" y="0"/>
                            <a:ext cx="1837182" cy="356616"/>
                          </a:xfrm>
                          <a:prstGeom prst="rect">
                            <a:avLst/>
                          </a:prstGeom>
                          <a:noFill/>
                          <a:ln w="9525">
                            <a:noFill/>
                            <a:miter lim="800000"/>
                            <a:headEnd/>
                            <a:tailEnd/>
                          </a:ln>
                        </pic:spPr>
                      </pic:pic>
                    </a:graphicData>
                  </a:graphic>
                </wp:anchor>
              </w:drawing>
            </w:r>
            <w:r w:rsidR="009F40C3" w:rsidRPr="00E827B5">
              <w:t>National Institute for Subatomic Physics</w:t>
            </w:r>
            <w:r w:rsidR="006759EA">
              <w:tab/>
            </w:r>
          </w:p>
          <w:p w:rsidR="009F40C3" w:rsidRPr="00E827B5" w:rsidRDefault="009F40C3" w:rsidP="005D76D5">
            <w:r w:rsidRPr="00E827B5">
              <w:t>Science Park 105, 1098 XG Amsterdam The Netherlands</w:t>
            </w:r>
          </w:p>
          <w:p w:rsidR="009F40C3" w:rsidRDefault="009F40C3" w:rsidP="005D76D5"/>
        </w:tc>
      </w:tr>
    </w:tbl>
    <w:p w:rsidR="000D1279" w:rsidRPr="0077612C" w:rsidRDefault="000D1279" w:rsidP="005D76D5">
      <w:pPr>
        <w:sectPr w:rsidR="000D1279" w:rsidRPr="0077612C" w:rsidSect="00C01695">
          <w:footerReference w:type="default" r:id="rId10"/>
          <w:type w:val="oddPage"/>
          <w:pgSz w:w="11907" w:h="16839" w:code="9"/>
          <w:pgMar w:top="1106" w:right="1440" w:bottom="1440" w:left="1440" w:header="794" w:footer="794" w:gutter="0"/>
          <w:cols w:space="720"/>
          <w:titlePg/>
          <w:docGrid w:linePitch="360"/>
        </w:sectPr>
      </w:pPr>
    </w:p>
    <w:tbl>
      <w:tblPr>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440"/>
        <w:gridCol w:w="1440"/>
        <w:gridCol w:w="1440"/>
        <w:gridCol w:w="5606"/>
      </w:tblGrid>
      <w:tr w:rsidR="0041167A" w:rsidRPr="00E62B34" w:rsidTr="00FD3ACC">
        <w:trPr>
          <w:trHeight w:val="576"/>
          <w:jc w:val="center"/>
        </w:trPr>
        <w:tc>
          <w:tcPr>
            <w:tcW w:w="9926" w:type="dxa"/>
            <w:gridSpan w:val="4"/>
            <w:vAlign w:val="center"/>
          </w:tcPr>
          <w:p w:rsidR="0041167A" w:rsidRPr="00E62B34" w:rsidRDefault="0041167A" w:rsidP="005D76D5">
            <w:pPr>
              <w:pStyle w:val="Subtitel"/>
            </w:pPr>
            <w:r w:rsidRPr="00E62B34">
              <w:lastRenderedPageBreak/>
              <w:t>History of Changes</w:t>
            </w:r>
          </w:p>
        </w:tc>
      </w:tr>
      <w:tr w:rsidR="0041167A" w:rsidRPr="00E62B34" w:rsidTr="00FD3ACC">
        <w:trPr>
          <w:trHeight w:val="576"/>
          <w:jc w:val="center"/>
        </w:trPr>
        <w:tc>
          <w:tcPr>
            <w:tcW w:w="1440" w:type="dxa"/>
            <w:vAlign w:val="center"/>
          </w:tcPr>
          <w:p w:rsidR="0041167A" w:rsidRPr="00E62B34" w:rsidRDefault="0041167A" w:rsidP="005D76D5">
            <w:r w:rsidRPr="00E62B34">
              <w:t>Rev. No.</w:t>
            </w:r>
          </w:p>
        </w:tc>
        <w:tc>
          <w:tcPr>
            <w:tcW w:w="1440" w:type="dxa"/>
            <w:vAlign w:val="center"/>
          </w:tcPr>
          <w:p w:rsidR="0041167A" w:rsidRPr="00E62B34" w:rsidRDefault="0041167A" w:rsidP="005D76D5">
            <w:r w:rsidRPr="00E62B34">
              <w:t>Date</w:t>
            </w:r>
          </w:p>
        </w:tc>
        <w:tc>
          <w:tcPr>
            <w:tcW w:w="1440" w:type="dxa"/>
            <w:vAlign w:val="center"/>
          </w:tcPr>
          <w:p w:rsidR="0041167A" w:rsidRPr="00E62B34" w:rsidRDefault="0041167A" w:rsidP="005D76D5">
            <w:r w:rsidRPr="00E62B34">
              <w:t>Pages</w:t>
            </w:r>
          </w:p>
        </w:tc>
        <w:tc>
          <w:tcPr>
            <w:tcW w:w="5606" w:type="dxa"/>
            <w:vAlign w:val="center"/>
          </w:tcPr>
          <w:p w:rsidR="0041167A" w:rsidRPr="00E62B34" w:rsidRDefault="0041167A" w:rsidP="005D76D5">
            <w:r w:rsidRPr="00E62B34">
              <w:t>Description of changes</w:t>
            </w:r>
          </w:p>
        </w:tc>
      </w:tr>
      <w:tr w:rsidR="0041167A" w:rsidRPr="00E62B34" w:rsidTr="005A352D">
        <w:trPr>
          <w:trHeight w:val="12686"/>
          <w:jc w:val="center"/>
        </w:trPr>
        <w:tc>
          <w:tcPr>
            <w:tcW w:w="1440" w:type="dxa"/>
          </w:tcPr>
          <w:p w:rsidR="0041167A" w:rsidRPr="00E62B34" w:rsidRDefault="00BE4CD2" w:rsidP="005D76D5">
            <w:r>
              <w:t>A</w:t>
            </w:r>
          </w:p>
        </w:tc>
        <w:tc>
          <w:tcPr>
            <w:tcW w:w="1440" w:type="dxa"/>
          </w:tcPr>
          <w:p w:rsidR="0041167A" w:rsidRPr="00E62B34" w:rsidRDefault="00BE4CD2" w:rsidP="005D76D5">
            <w:r>
              <w:t>05-05-2011</w:t>
            </w:r>
          </w:p>
        </w:tc>
        <w:tc>
          <w:tcPr>
            <w:tcW w:w="1440" w:type="dxa"/>
          </w:tcPr>
          <w:p w:rsidR="0041167A" w:rsidRPr="00E62B34" w:rsidRDefault="00BE4CD2" w:rsidP="005D76D5">
            <w:r>
              <w:t>All</w:t>
            </w:r>
          </w:p>
        </w:tc>
        <w:tc>
          <w:tcPr>
            <w:tcW w:w="5606" w:type="dxa"/>
          </w:tcPr>
          <w:p w:rsidR="0041167A" w:rsidRPr="00E62B34" w:rsidRDefault="00BE4CD2" w:rsidP="005D76D5">
            <w:proofErr w:type="spellStart"/>
            <w:r>
              <w:t>Inital</w:t>
            </w:r>
            <w:proofErr w:type="spellEnd"/>
            <w:r>
              <w:t xml:space="preserve"> version</w:t>
            </w:r>
          </w:p>
        </w:tc>
      </w:tr>
    </w:tbl>
    <w:p w:rsidR="00A32202" w:rsidRDefault="00A32202">
      <w:pPr>
        <w:pStyle w:val="Inhopg1"/>
      </w:pPr>
    </w:p>
    <w:p w:rsidR="00A32202" w:rsidRDefault="00A32202" w:rsidP="00A32202">
      <w:pPr>
        <w:rPr>
          <w:sz w:val="28"/>
          <w:szCs w:val="20"/>
          <w:lang w:val="en-US"/>
        </w:rPr>
      </w:pPr>
    </w:p>
    <w:p w:rsidR="0086240A" w:rsidRDefault="006512DE">
      <w:pPr>
        <w:pStyle w:val="Inhopg1"/>
        <w:rPr>
          <w:rFonts w:asciiTheme="minorHAnsi" w:eastAsiaTheme="minorEastAsia" w:hAnsiTheme="minorHAnsi" w:cstheme="minorBidi"/>
          <w:b w:val="0"/>
          <w:bCs w:val="0"/>
          <w:caps w:val="0"/>
          <w:noProof/>
          <w:sz w:val="22"/>
          <w:szCs w:val="22"/>
          <w:lang w:val="nl-NL" w:eastAsia="nl-NL"/>
        </w:rPr>
      </w:pPr>
      <w:r w:rsidRPr="006512DE">
        <w:fldChar w:fldCharType="begin"/>
      </w:r>
      <w:r w:rsidR="0086240A">
        <w:instrText xml:space="preserve"> TOC \o "1-3" \h \z \u </w:instrText>
      </w:r>
      <w:r w:rsidRPr="006512DE">
        <w:fldChar w:fldCharType="separate"/>
      </w:r>
      <w:hyperlink w:anchor="_Toc292396235" w:history="1">
        <w:r w:rsidR="0086240A" w:rsidRPr="00FB0F61">
          <w:rPr>
            <w:rStyle w:val="Hyperlink"/>
            <w:noProof/>
          </w:rPr>
          <w:t>1.</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Introduction</w:t>
        </w:r>
        <w:r w:rsidR="0086240A">
          <w:rPr>
            <w:noProof/>
            <w:webHidden/>
          </w:rPr>
          <w:tab/>
        </w:r>
        <w:r>
          <w:rPr>
            <w:noProof/>
            <w:webHidden/>
          </w:rPr>
          <w:fldChar w:fldCharType="begin"/>
        </w:r>
        <w:r w:rsidR="0086240A">
          <w:rPr>
            <w:noProof/>
            <w:webHidden/>
          </w:rPr>
          <w:instrText xml:space="preserve"> PAGEREF _Toc292396235 \h </w:instrText>
        </w:r>
        <w:r>
          <w:rPr>
            <w:noProof/>
            <w:webHidden/>
          </w:rPr>
        </w:r>
        <w:r>
          <w:rPr>
            <w:noProof/>
            <w:webHidden/>
          </w:rPr>
          <w:fldChar w:fldCharType="separate"/>
        </w:r>
        <w:r w:rsidR="00015E47">
          <w:rPr>
            <w:noProof/>
            <w:webHidden/>
          </w:rPr>
          <w:t>4</w:t>
        </w:r>
        <w:r>
          <w:rPr>
            <w:noProof/>
            <w:webHidden/>
          </w:rPr>
          <w:fldChar w:fldCharType="end"/>
        </w:r>
      </w:hyperlink>
    </w:p>
    <w:p w:rsidR="0086240A" w:rsidRDefault="006512DE">
      <w:pPr>
        <w:pStyle w:val="Inhopg1"/>
        <w:rPr>
          <w:rFonts w:asciiTheme="minorHAnsi" w:eastAsiaTheme="minorEastAsia" w:hAnsiTheme="minorHAnsi" w:cstheme="minorBidi"/>
          <w:b w:val="0"/>
          <w:bCs w:val="0"/>
          <w:caps w:val="0"/>
          <w:noProof/>
          <w:sz w:val="22"/>
          <w:szCs w:val="22"/>
          <w:lang w:val="nl-NL" w:eastAsia="nl-NL"/>
        </w:rPr>
      </w:pPr>
      <w:hyperlink w:anchor="_Toc292396236" w:history="1">
        <w:r w:rsidR="0086240A" w:rsidRPr="00FB0F61">
          <w:rPr>
            <w:rStyle w:val="Hyperlink"/>
            <w:noProof/>
          </w:rPr>
          <w:t>2.</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Scope</w:t>
        </w:r>
        <w:r w:rsidR="0086240A">
          <w:rPr>
            <w:noProof/>
            <w:webHidden/>
          </w:rPr>
          <w:tab/>
        </w:r>
        <w:r>
          <w:rPr>
            <w:noProof/>
            <w:webHidden/>
          </w:rPr>
          <w:fldChar w:fldCharType="begin"/>
        </w:r>
        <w:r w:rsidR="0086240A">
          <w:rPr>
            <w:noProof/>
            <w:webHidden/>
          </w:rPr>
          <w:instrText xml:space="preserve"> PAGEREF _Toc292396236 \h </w:instrText>
        </w:r>
        <w:r>
          <w:rPr>
            <w:noProof/>
            <w:webHidden/>
          </w:rPr>
        </w:r>
        <w:r>
          <w:rPr>
            <w:noProof/>
            <w:webHidden/>
          </w:rPr>
          <w:fldChar w:fldCharType="separate"/>
        </w:r>
        <w:r w:rsidR="00015E47">
          <w:rPr>
            <w:noProof/>
            <w:webHidden/>
          </w:rPr>
          <w:t>4</w:t>
        </w:r>
        <w:r>
          <w:rPr>
            <w:noProof/>
            <w:webHidden/>
          </w:rPr>
          <w:fldChar w:fldCharType="end"/>
        </w:r>
      </w:hyperlink>
    </w:p>
    <w:p w:rsidR="0086240A" w:rsidRDefault="006512DE">
      <w:pPr>
        <w:pStyle w:val="Inhopg1"/>
        <w:rPr>
          <w:rFonts w:asciiTheme="minorHAnsi" w:eastAsiaTheme="minorEastAsia" w:hAnsiTheme="minorHAnsi" w:cstheme="minorBidi"/>
          <w:b w:val="0"/>
          <w:bCs w:val="0"/>
          <w:caps w:val="0"/>
          <w:noProof/>
          <w:sz w:val="22"/>
          <w:szCs w:val="22"/>
          <w:lang w:val="nl-NL" w:eastAsia="nl-NL"/>
        </w:rPr>
      </w:pPr>
      <w:hyperlink w:anchor="_Toc292396237" w:history="1">
        <w:r w:rsidR="0086240A" w:rsidRPr="00FB0F61">
          <w:rPr>
            <w:rStyle w:val="Hyperlink"/>
            <w:noProof/>
          </w:rPr>
          <w:t>3.</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Mechanical design</w:t>
        </w:r>
        <w:r w:rsidR="0086240A">
          <w:rPr>
            <w:noProof/>
            <w:webHidden/>
          </w:rPr>
          <w:tab/>
        </w:r>
        <w:r>
          <w:rPr>
            <w:noProof/>
            <w:webHidden/>
          </w:rPr>
          <w:fldChar w:fldCharType="begin"/>
        </w:r>
        <w:r w:rsidR="0086240A">
          <w:rPr>
            <w:noProof/>
            <w:webHidden/>
          </w:rPr>
          <w:instrText xml:space="preserve"> PAGEREF _Toc292396237 \h </w:instrText>
        </w:r>
        <w:r>
          <w:rPr>
            <w:noProof/>
            <w:webHidden/>
          </w:rPr>
        </w:r>
        <w:r>
          <w:rPr>
            <w:noProof/>
            <w:webHidden/>
          </w:rPr>
          <w:fldChar w:fldCharType="separate"/>
        </w:r>
        <w:r w:rsidR="00015E47">
          <w:rPr>
            <w:noProof/>
            <w:webHidden/>
          </w:rPr>
          <w:t>5</w:t>
        </w:r>
        <w:r>
          <w:rPr>
            <w:noProof/>
            <w:webHidden/>
          </w:rPr>
          <w:fldChar w:fldCharType="end"/>
        </w:r>
      </w:hyperlink>
    </w:p>
    <w:p w:rsidR="0086240A" w:rsidRDefault="006512DE">
      <w:pPr>
        <w:pStyle w:val="Inhopg1"/>
        <w:rPr>
          <w:rFonts w:asciiTheme="minorHAnsi" w:eastAsiaTheme="minorEastAsia" w:hAnsiTheme="minorHAnsi" w:cstheme="minorBidi"/>
          <w:b w:val="0"/>
          <w:bCs w:val="0"/>
          <w:caps w:val="0"/>
          <w:noProof/>
          <w:sz w:val="22"/>
          <w:szCs w:val="22"/>
          <w:lang w:val="nl-NL" w:eastAsia="nl-NL"/>
        </w:rPr>
      </w:pPr>
      <w:hyperlink w:anchor="_Toc292396238" w:history="1">
        <w:r w:rsidR="0086240A" w:rsidRPr="00FB0F61">
          <w:rPr>
            <w:rStyle w:val="Hyperlink"/>
            <w:noProof/>
          </w:rPr>
          <w:t>4.</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LN2 filling system</w:t>
        </w:r>
        <w:r w:rsidR="0086240A">
          <w:rPr>
            <w:noProof/>
            <w:webHidden/>
          </w:rPr>
          <w:tab/>
        </w:r>
        <w:r>
          <w:rPr>
            <w:noProof/>
            <w:webHidden/>
          </w:rPr>
          <w:fldChar w:fldCharType="begin"/>
        </w:r>
        <w:r w:rsidR="0086240A">
          <w:rPr>
            <w:noProof/>
            <w:webHidden/>
          </w:rPr>
          <w:instrText xml:space="preserve"> PAGEREF _Toc292396238 \h </w:instrText>
        </w:r>
        <w:r>
          <w:rPr>
            <w:noProof/>
            <w:webHidden/>
          </w:rPr>
        </w:r>
        <w:r>
          <w:rPr>
            <w:noProof/>
            <w:webHidden/>
          </w:rPr>
          <w:fldChar w:fldCharType="separate"/>
        </w:r>
        <w:r w:rsidR="00015E47">
          <w:rPr>
            <w:noProof/>
            <w:webHidden/>
          </w:rPr>
          <w:t>9</w:t>
        </w:r>
        <w:r>
          <w:rPr>
            <w:noProof/>
            <w:webHidden/>
          </w:rPr>
          <w:fldChar w:fldCharType="end"/>
        </w:r>
      </w:hyperlink>
    </w:p>
    <w:p w:rsidR="0086240A" w:rsidRDefault="006512DE">
      <w:pPr>
        <w:pStyle w:val="Inhopg1"/>
        <w:rPr>
          <w:rFonts w:asciiTheme="minorHAnsi" w:eastAsiaTheme="minorEastAsia" w:hAnsiTheme="minorHAnsi" w:cstheme="minorBidi"/>
          <w:b w:val="0"/>
          <w:bCs w:val="0"/>
          <w:caps w:val="0"/>
          <w:noProof/>
          <w:sz w:val="22"/>
          <w:szCs w:val="22"/>
          <w:lang w:val="nl-NL" w:eastAsia="nl-NL"/>
        </w:rPr>
      </w:pPr>
      <w:hyperlink w:anchor="_Toc292396239" w:history="1">
        <w:r w:rsidR="0086240A" w:rsidRPr="00FB0F61">
          <w:rPr>
            <w:rStyle w:val="Hyperlink"/>
            <w:noProof/>
          </w:rPr>
          <w:t>5.</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Sensors</w:t>
        </w:r>
        <w:r w:rsidR="0086240A">
          <w:rPr>
            <w:noProof/>
            <w:webHidden/>
          </w:rPr>
          <w:tab/>
        </w:r>
        <w:r>
          <w:rPr>
            <w:noProof/>
            <w:webHidden/>
          </w:rPr>
          <w:fldChar w:fldCharType="begin"/>
        </w:r>
        <w:r w:rsidR="0086240A">
          <w:rPr>
            <w:noProof/>
            <w:webHidden/>
          </w:rPr>
          <w:instrText xml:space="preserve"> PAGEREF _Toc292396239 \h </w:instrText>
        </w:r>
        <w:r>
          <w:rPr>
            <w:noProof/>
            <w:webHidden/>
          </w:rPr>
        </w:r>
        <w:r>
          <w:rPr>
            <w:noProof/>
            <w:webHidden/>
          </w:rPr>
          <w:fldChar w:fldCharType="separate"/>
        </w:r>
        <w:r w:rsidR="00015E47">
          <w:rPr>
            <w:noProof/>
            <w:webHidden/>
          </w:rPr>
          <w:t>10</w:t>
        </w:r>
        <w:r>
          <w:rPr>
            <w:noProof/>
            <w:webHidden/>
          </w:rPr>
          <w:fldChar w:fldCharType="end"/>
        </w:r>
      </w:hyperlink>
    </w:p>
    <w:p w:rsidR="0086240A" w:rsidRDefault="006512DE">
      <w:pPr>
        <w:pStyle w:val="Inhopg2"/>
        <w:rPr>
          <w:rFonts w:asciiTheme="minorHAnsi" w:eastAsiaTheme="minorEastAsia" w:hAnsiTheme="minorHAnsi" w:cstheme="minorBidi"/>
          <w:smallCaps w:val="0"/>
          <w:noProof/>
          <w:sz w:val="22"/>
          <w:szCs w:val="22"/>
          <w:lang w:val="nl-NL" w:eastAsia="nl-NL"/>
        </w:rPr>
      </w:pPr>
      <w:hyperlink w:anchor="_Toc292396240" w:history="1">
        <w:r w:rsidR="0086240A" w:rsidRPr="00FB0F61">
          <w:rPr>
            <w:rStyle w:val="Hyperlink"/>
            <w:noProof/>
          </w:rPr>
          <w:t>5.1</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Temperature sensors</w:t>
        </w:r>
        <w:r w:rsidR="0086240A">
          <w:rPr>
            <w:noProof/>
            <w:webHidden/>
          </w:rPr>
          <w:tab/>
        </w:r>
        <w:r>
          <w:rPr>
            <w:noProof/>
            <w:webHidden/>
          </w:rPr>
          <w:fldChar w:fldCharType="begin"/>
        </w:r>
        <w:r w:rsidR="0086240A">
          <w:rPr>
            <w:noProof/>
            <w:webHidden/>
          </w:rPr>
          <w:instrText xml:space="preserve"> PAGEREF _Toc292396240 \h </w:instrText>
        </w:r>
        <w:r>
          <w:rPr>
            <w:noProof/>
            <w:webHidden/>
          </w:rPr>
        </w:r>
        <w:r>
          <w:rPr>
            <w:noProof/>
            <w:webHidden/>
          </w:rPr>
          <w:fldChar w:fldCharType="separate"/>
        </w:r>
        <w:r w:rsidR="00015E47">
          <w:rPr>
            <w:noProof/>
            <w:webHidden/>
          </w:rPr>
          <w:t>10</w:t>
        </w:r>
        <w:r>
          <w:rPr>
            <w:noProof/>
            <w:webHidden/>
          </w:rPr>
          <w:fldChar w:fldCharType="end"/>
        </w:r>
      </w:hyperlink>
    </w:p>
    <w:p w:rsidR="0086240A" w:rsidRDefault="006512DE">
      <w:pPr>
        <w:pStyle w:val="Inhopg2"/>
        <w:rPr>
          <w:rFonts w:asciiTheme="minorHAnsi" w:eastAsiaTheme="minorEastAsia" w:hAnsiTheme="minorHAnsi" w:cstheme="minorBidi"/>
          <w:smallCaps w:val="0"/>
          <w:noProof/>
          <w:sz w:val="22"/>
          <w:szCs w:val="22"/>
          <w:lang w:val="nl-NL" w:eastAsia="nl-NL"/>
        </w:rPr>
      </w:pPr>
      <w:hyperlink w:anchor="_Toc292396241" w:history="1">
        <w:r w:rsidR="0086240A" w:rsidRPr="00FB0F61">
          <w:rPr>
            <w:rStyle w:val="Hyperlink"/>
            <w:noProof/>
          </w:rPr>
          <w:t>5.2</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Differential pressure sensor</w:t>
        </w:r>
        <w:r w:rsidR="0086240A">
          <w:rPr>
            <w:noProof/>
            <w:webHidden/>
          </w:rPr>
          <w:tab/>
        </w:r>
        <w:r>
          <w:rPr>
            <w:noProof/>
            <w:webHidden/>
          </w:rPr>
          <w:fldChar w:fldCharType="begin"/>
        </w:r>
        <w:r w:rsidR="0086240A">
          <w:rPr>
            <w:noProof/>
            <w:webHidden/>
          </w:rPr>
          <w:instrText xml:space="preserve"> PAGEREF _Toc292396241 \h </w:instrText>
        </w:r>
        <w:r>
          <w:rPr>
            <w:noProof/>
            <w:webHidden/>
          </w:rPr>
        </w:r>
        <w:r>
          <w:rPr>
            <w:noProof/>
            <w:webHidden/>
          </w:rPr>
          <w:fldChar w:fldCharType="separate"/>
        </w:r>
        <w:r w:rsidR="00015E47">
          <w:rPr>
            <w:noProof/>
            <w:webHidden/>
          </w:rPr>
          <w:t>11</w:t>
        </w:r>
        <w:r>
          <w:rPr>
            <w:noProof/>
            <w:webHidden/>
          </w:rPr>
          <w:fldChar w:fldCharType="end"/>
        </w:r>
      </w:hyperlink>
    </w:p>
    <w:p w:rsidR="0086240A" w:rsidRDefault="006512DE">
      <w:pPr>
        <w:pStyle w:val="Inhopg2"/>
        <w:rPr>
          <w:rFonts w:asciiTheme="minorHAnsi" w:eastAsiaTheme="minorEastAsia" w:hAnsiTheme="minorHAnsi" w:cstheme="minorBidi"/>
          <w:smallCaps w:val="0"/>
          <w:noProof/>
          <w:sz w:val="22"/>
          <w:szCs w:val="22"/>
          <w:lang w:val="nl-NL" w:eastAsia="nl-NL"/>
        </w:rPr>
      </w:pPr>
      <w:hyperlink w:anchor="_Toc292396242" w:history="1">
        <w:r w:rsidR="0086240A" w:rsidRPr="00FB0F61">
          <w:rPr>
            <w:rStyle w:val="Hyperlink"/>
            <w:noProof/>
          </w:rPr>
          <w:t>5.3</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Level sensor</w:t>
        </w:r>
        <w:r w:rsidR="0086240A">
          <w:rPr>
            <w:noProof/>
            <w:webHidden/>
          </w:rPr>
          <w:tab/>
        </w:r>
        <w:r>
          <w:rPr>
            <w:noProof/>
            <w:webHidden/>
          </w:rPr>
          <w:fldChar w:fldCharType="begin"/>
        </w:r>
        <w:r w:rsidR="0086240A">
          <w:rPr>
            <w:noProof/>
            <w:webHidden/>
          </w:rPr>
          <w:instrText xml:space="preserve"> PAGEREF _Toc292396242 \h </w:instrText>
        </w:r>
        <w:r>
          <w:rPr>
            <w:noProof/>
            <w:webHidden/>
          </w:rPr>
        </w:r>
        <w:r>
          <w:rPr>
            <w:noProof/>
            <w:webHidden/>
          </w:rPr>
          <w:fldChar w:fldCharType="separate"/>
        </w:r>
        <w:r w:rsidR="00015E47">
          <w:rPr>
            <w:noProof/>
            <w:webHidden/>
          </w:rPr>
          <w:t>11</w:t>
        </w:r>
        <w:r>
          <w:rPr>
            <w:noProof/>
            <w:webHidden/>
          </w:rPr>
          <w:fldChar w:fldCharType="end"/>
        </w:r>
      </w:hyperlink>
    </w:p>
    <w:p w:rsidR="0086240A" w:rsidRDefault="006512DE">
      <w:pPr>
        <w:pStyle w:val="Inhopg1"/>
        <w:rPr>
          <w:rFonts w:asciiTheme="minorHAnsi" w:eastAsiaTheme="minorEastAsia" w:hAnsiTheme="minorHAnsi" w:cstheme="minorBidi"/>
          <w:b w:val="0"/>
          <w:bCs w:val="0"/>
          <w:caps w:val="0"/>
          <w:noProof/>
          <w:sz w:val="22"/>
          <w:szCs w:val="22"/>
          <w:lang w:val="nl-NL" w:eastAsia="nl-NL"/>
        </w:rPr>
      </w:pPr>
      <w:hyperlink w:anchor="_Toc292396243" w:history="1">
        <w:r w:rsidR="0086240A" w:rsidRPr="00FB0F61">
          <w:rPr>
            <w:rStyle w:val="Hyperlink"/>
            <w:noProof/>
          </w:rPr>
          <w:t>6.</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Suspension system</w:t>
        </w:r>
        <w:r w:rsidR="0086240A">
          <w:rPr>
            <w:noProof/>
            <w:webHidden/>
          </w:rPr>
          <w:tab/>
        </w:r>
        <w:r>
          <w:rPr>
            <w:noProof/>
            <w:webHidden/>
          </w:rPr>
          <w:fldChar w:fldCharType="begin"/>
        </w:r>
        <w:r w:rsidR="0086240A">
          <w:rPr>
            <w:noProof/>
            <w:webHidden/>
          </w:rPr>
          <w:instrText xml:space="preserve"> PAGEREF _Toc292396243 \h </w:instrText>
        </w:r>
        <w:r>
          <w:rPr>
            <w:noProof/>
            <w:webHidden/>
          </w:rPr>
        </w:r>
        <w:r>
          <w:rPr>
            <w:noProof/>
            <w:webHidden/>
          </w:rPr>
          <w:fldChar w:fldCharType="separate"/>
        </w:r>
        <w:r w:rsidR="00015E47">
          <w:rPr>
            <w:noProof/>
            <w:webHidden/>
          </w:rPr>
          <w:t>11</w:t>
        </w:r>
        <w:r>
          <w:rPr>
            <w:noProof/>
            <w:webHidden/>
          </w:rPr>
          <w:fldChar w:fldCharType="end"/>
        </w:r>
      </w:hyperlink>
    </w:p>
    <w:p w:rsidR="00A32202" w:rsidRDefault="006512DE" w:rsidP="005D76D5">
      <w:r>
        <w:fldChar w:fldCharType="end"/>
      </w:r>
    </w:p>
    <w:p w:rsidR="00BE4CD2" w:rsidRPr="004613FD" w:rsidRDefault="00BE4CD2" w:rsidP="005D76D5">
      <w:pPr>
        <w:rPr>
          <w:rFonts w:asciiTheme="majorHAnsi" w:eastAsiaTheme="majorEastAsia" w:hAnsiTheme="majorHAnsi" w:cstheme="majorBidi"/>
          <w:b/>
          <w:bCs/>
          <w:sz w:val="40"/>
          <w:szCs w:val="28"/>
        </w:rPr>
      </w:pPr>
      <w:r w:rsidRPr="004613FD">
        <w:br w:type="page"/>
      </w:r>
    </w:p>
    <w:p w:rsidR="00BE4CD2" w:rsidRPr="004613FD" w:rsidRDefault="00BE4CD2" w:rsidP="004B630A">
      <w:pPr>
        <w:pStyle w:val="Kop1"/>
      </w:pPr>
      <w:bookmarkStart w:id="3" w:name="_Toc292261964"/>
      <w:bookmarkStart w:id="4" w:name="_Toc292396235"/>
      <w:r w:rsidRPr="004613FD">
        <w:lastRenderedPageBreak/>
        <w:t>Introduction</w:t>
      </w:r>
      <w:bookmarkEnd w:id="3"/>
      <w:bookmarkEnd w:id="4"/>
    </w:p>
    <w:p w:rsidR="001F33C9" w:rsidRDefault="001F33C9" w:rsidP="005D76D5"/>
    <w:p w:rsidR="00BE4CD2" w:rsidRPr="004613FD" w:rsidRDefault="00BE4CD2" w:rsidP="005D76D5">
      <w:r w:rsidRPr="004613FD">
        <w:t>The Virgo project is a physics experiment for detection of gravitational waves. The enhancement of the Virgo sensitivity by a factor 10 requires an improvement of the present vacuum level. This will lower the phase noise for YAG light scattering from the residual gas inside the 3 km long interferometer (ITF) arms. The present system operates at about 10</w:t>
      </w:r>
      <w:r w:rsidRPr="004613FD">
        <w:rPr>
          <w:vertAlign w:val="superscript"/>
        </w:rPr>
        <w:t>-7</w:t>
      </w:r>
      <w:r w:rsidRPr="004613FD">
        <w:t xml:space="preserve"> mbar (dominated by water) although it has been designed and tested to reach a base pressure below 10</w:t>
      </w:r>
      <w:r w:rsidRPr="004613FD">
        <w:rPr>
          <w:vertAlign w:val="superscript"/>
        </w:rPr>
        <w:t>-9</w:t>
      </w:r>
      <w:r w:rsidRPr="004613FD">
        <w:t xml:space="preserve"> mbar (dominated by hydrogen) after an overall bake out.</w:t>
      </w:r>
    </w:p>
    <w:p w:rsidR="001F33C9" w:rsidRDefault="001F33C9" w:rsidP="005D76D5"/>
    <w:p w:rsidR="00BE4CD2" w:rsidRPr="004613FD" w:rsidRDefault="00BE4CD2" w:rsidP="005D76D5">
      <w:r w:rsidRPr="004613FD">
        <w:t>The residual pressure in the ITF arms has to be reduced by a factor of 100 to reach an enhancement in sensitivity by a factor of 10. By means of cryogenic links the migration of water from unbaked towers to the ITF arms can be stopped and a base pressure below 10</w:t>
      </w:r>
      <w:r w:rsidRPr="004613FD">
        <w:rPr>
          <w:vertAlign w:val="superscript"/>
        </w:rPr>
        <w:t>-9</w:t>
      </w:r>
      <w:r w:rsidRPr="004613FD">
        <w:t xml:space="preserve"> mbar can be reached.</w:t>
      </w:r>
    </w:p>
    <w:p w:rsidR="00BE4CD2" w:rsidRDefault="00BE4CD2" w:rsidP="005D76D5">
      <w:proofErr w:type="spellStart"/>
      <w:r w:rsidRPr="004613FD">
        <w:t>Cryolinks</w:t>
      </w:r>
      <w:proofErr w:type="spellEnd"/>
      <w:r w:rsidRPr="004613FD">
        <w:t xml:space="preserve"> will be installed between the mirror towers and the existing DN1000 valves of the Virgo experiment. The vacuum vessels of the </w:t>
      </w:r>
      <w:proofErr w:type="spellStart"/>
      <w:r w:rsidRPr="004613FD">
        <w:t>cryolinks</w:t>
      </w:r>
      <w:proofErr w:type="spellEnd"/>
      <w:r w:rsidRPr="004613FD">
        <w:t xml:space="preserve"> will have different lengths (links at the end-towers are 6000 mm long, and at the input-tower 5400 mm). Aspired are four identical cold vessels in the </w:t>
      </w:r>
      <w:proofErr w:type="spellStart"/>
      <w:r w:rsidRPr="004613FD">
        <w:t>cryolinks</w:t>
      </w:r>
      <w:proofErr w:type="spellEnd"/>
      <w:r w:rsidRPr="004613FD">
        <w:t>, since the optical design is not completed at this point, it may be that the dimensions of the prototype will slightly deviate from that of the other links.</w:t>
      </w:r>
    </w:p>
    <w:p w:rsidR="00BE4CD2" w:rsidRDefault="00BE4CD2" w:rsidP="004B630A">
      <w:pPr>
        <w:pStyle w:val="Kop1"/>
      </w:pPr>
      <w:bookmarkStart w:id="5" w:name="_Toc292261965"/>
      <w:bookmarkStart w:id="6" w:name="_Toc292396236"/>
      <w:r w:rsidRPr="004B630A">
        <w:t>Scope</w:t>
      </w:r>
      <w:bookmarkEnd w:id="5"/>
      <w:bookmarkEnd w:id="6"/>
    </w:p>
    <w:p w:rsidR="001F33C9" w:rsidRDefault="001F33C9" w:rsidP="005D76D5"/>
    <w:p w:rsidR="00F30B63" w:rsidRDefault="00BE4CD2" w:rsidP="005D76D5">
      <w:r>
        <w:t xml:space="preserve">This document </w:t>
      </w:r>
      <w:r w:rsidR="004B630A">
        <w:t xml:space="preserve">provides a technical description of the </w:t>
      </w:r>
      <w:proofErr w:type="spellStart"/>
      <w:r w:rsidR="004B630A">
        <w:t>cryolinks</w:t>
      </w:r>
      <w:proofErr w:type="spellEnd"/>
      <w:r w:rsidR="004B630A">
        <w:t>. The emphas</w:t>
      </w:r>
      <w:r w:rsidR="00D35B82">
        <w:t>is is on the mechanical design.</w:t>
      </w:r>
    </w:p>
    <w:p w:rsidR="00F30B63" w:rsidRDefault="00F30B63" w:rsidP="005D76D5">
      <w:r>
        <w:br w:type="page"/>
      </w:r>
    </w:p>
    <w:p w:rsidR="00BE4CD2" w:rsidRPr="004613FD" w:rsidRDefault="004B630A" w:rsidP="004B630A">
      <w:pPr>
        <w:pStyle w:val="Kop1"/>
      </w:pPr>
      <w:bookmarkStart w:id="7" w:name="_Toc292396237"/>
      <w:r w:rsidRPr="004B630A">
        <w:lastRenderedPageBreak/>
        <w:t>Mechanical</w:t>
      </w:r>
      <w:r>
        <w:t xml:space="preserve"> design</w:t>
      </w:r>
      <w:bookmarkEnd w:id="7"/>
    </w:p>
    <w:p w:rsidR="001F33C9" w:rsidRDefault="001F33C9" w:rsidP="005D76D5"/>
    <w:p w:rsidR="00E7486F" w:rsidRDefault="004B630A" w:rsidP="005D76D5">
      <w:r>
        <w:t>There is suffi</w:t>
      </w:r>
      <w:r w:rsidRPr="004B630A">
        <w:t xml:space="preserve">cient space to install </w:t>
      </w:r>
      <w:proofErr w:type="spellStart"/>
      <w:r w:rsidRPr="004B630A">
        <w:t>cryolinks</w:t>
      </w:r>
      <w:proofErr w:type="spellEnd"/>
      <w:r w:rsidRPr="004B630A">
        <w:t xml:space="preserve"> in between the towers and the existing DN1000 valves.</w:t>
      </w:r>
      <w:r w:rsidR="00F30B63">
        <w:t xml:space="preserve"> </w:t>
      </w:r>
      <w:r w:rsidRPr="004B630A">
        <w:t>The distance between the face of the mirror and the centerli</w:t>
      </w:r>
      <w:r>
        <w:t xml:space="preserve">ne of the valve is 5400 mm. </w:t>
      </w:r>
      <w:r w:rsidR="00F30B63">
        <w:t xml:space="preserve">Fig. 1 </w:t>
      </w:r>
      <w:r w:rsidR="00F30B63" w:rsidRPr="004B630A">
        <w:t>shows that the cryostat can be separated from the tower with a DN630 valve (650 mm inner</w:t>
      </w:r>
      <w:r w:rsidR="00F30B63">
        <w:t xml:space="preserve"> </w:t>
      </w:r>
      <w:r w:rsidR="00F30B63" w:rsidRPr="004B630A">
        <w:t xml:space="preserve">diameter). The vacuum vessels of the </w:t>
      </w:r>
      <w:proofErr w:type="spellStart"/>
      <w:r w:rsidR="00F30B63" w:rsidRPr="004B630A">
        <w:t>cryolinks</w:t>
      </w:r>
      <w:proofErr w:type="spellEnd"/>
      <w:r w:rsidR="00F30B63" w:rsidRPr="004B630A">
        <w:t xml:space="preserve"> will have di</w:t>
      </w:r>
      <w:r w:rsidR="00F30B63">
        <w:t>ffe</w:t>
      </w:r>
      <w:r w:rsidR="00F30B63" w:rsidRPr="004B630A">
        <w:t>rent lengths (links at the end-towers</w:t>
      </w:r>
      <w:r w:rsidR="00F30B63">
        <w:t xml:space="preserve"> </w:t>
      </w:r>
      <w:r w:rsidR="00F30B63" w:rsidRPr="004B630A">
        <w:t>are 6000 mm long, and at the input-towers 5400 mm). Adapter pieces of 100 (600) mm length</w:t>
      </w:r>
      <w:r w:rsidR="00F30B63">
        <w:t xml:space="preserve"> </w:t>
      </w:r>
      <w:r w:rsidR="00F30B63" w:rsidRPr="004B630A">
        <w:t>are used to connect the cryostat to the input (end) tower.</w:t>
      </w:r>
    </w:p>
    <w:p w:rsidR="00F30B63" w:rsidRPr="00F30B63" w:rsidRDefault="00F30B63" w:rsidP="005D76D5">
      <w:r w:rsidRPr="004B630A">
        <w:t xml:space="preserve"> </w:t>
      </w:r>
      <w:r>
        <w:rPr>
          <w:noProof/>
          <w:lang w:val="nl-NL" w:eastAsia="nl-NL"/>
        </w:rPr>
        <w:drawing>
          <wp:inline distT="0" distB="0" distL="0" distR="0">
            <wp:extent cx="6191250" cy="3429000"/>
            <wp:effectExtent l="19050" t="0" r="0" b="0"/>
            <wp:docPr id="1" name="Afbeelding 1" descr="\\vmware-host\Shared Folders\Desktop\End%20tower%20beampipe%20assy3%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End%20tower%20beampipe%20assy3%20copy.jpg"/>
                    <pic:cNvPicPr>
                      <a:picLocks noChangeAspect="1" noChangeArrowheads="1"/>
                    </pic:cNvPicPr>
                  </pic:nvPicPr>
                  <pic:blipFill>
                    <a:blip r:embed="rId11" cstate="print"/>
                    <a:srcRect/>
                    <a:stretch>
                      <a:fillRect/>
                    </a:stretch>
                  </pic:blipFill>
                  <pic:spPr bwMode="auto">
                    <a:xfrm>
                      <a:off x="0" y="0"/>
                      <a:ext cx="6191250" cy="3429000"/>
                    </a:xfrm>
                    <a:prstGeom prst="rect">
                      <a:avLst/>
                    </a:prstGeom>
                    <a:noFill/>
                    <a:ln w="9525">
                      <a:noFill/>
                      <a:miter lim="800000"/>
                      <a:headEnd/>
                      <a:tailEnd/>
                    </a:ln>
                  </pic:spPr>
                </pic:pic>
              </a:graphicData>
            </a:graphic>
          </wp:inline>
        </w:drawing>
      </w:r>
      <w:r w:rsidRPr="00F30B63">
        <w:t xml:space="preserve"> </w:t>
      </w:r>
      <w:r w:rsidRPr="00F30B63">
        <w:rPr>
          <w:b/>
        </w:rPr>
        <w:t>Figure 1</w:t>
      </w:r>
      <w:r w:rsidRPr="004B630A">
        <w:t xml:space="preserve">: </w:t>
      </w:r>
      <w:r w:rsidRPr="005D76D5">
        <w:rPr>
          <w:i/>
        </w:rPr>
        <w:t xml:space="preserve">Installation of </w:t>
      </w:r>
      <w:proofErr w:type="spellStart"/>
      <w:r w:rsidRPr="005D76D5">
        <w:rPr>
          <w:i/>
        </w:rPr>
        <w:t>cryolinks</w:t>
      </w:r>
      <w:proofErr w:type="spellEnd"/>
      <w:r w:rsidRPr="005D76D5">
        <w:rPr>
          <w:i/>
        </w:rPr>
        <w:t xml:space="preserve"> at the west input tower.</w:t>
      </w:r>
    </w:p>
    <w:p w:rsidR="00F30B63" w:rsidRDefault="00F30B63" w:rsidP="005D76D5">
      <w:r w:rsidRPr="004B630A">
        <w:t xml:space="preserve"> </w:t>
      </w:r>
    </w:p>
    <w:p w:rsidR="00E7486F" w:rsidRDefault="004B630A" w:rsidP="005D76D5">
      <w:r w:rsidRPr="004B630A">
        <w:t>We strive towards producing four</w:t>
      </w:r>
      <w:r>
        <w:t xml:space="preserve"> </w:t>
      </w:r>
      <w:r w:rsidRPr="004B630A">
        <w:t xml:space="preserve">identical cold vessels in the </w:t>
      </w:r>
      <w:proofErr w:type="spellStart"/>
      <w:r w:rsidRPr="004B630A">
        <w:t>cryolinks</w:t>
      </w:r>
      <w:proofErr w:type="spellEnd"/>
      <w:r w:rsidRPr="004B630A">
        <w:t>. However, since the optical design is not completed at this</w:t>
      </w:r>
      <w:r>
        <w:t xml:space="preserve"> </w:t>
      </w:r>
      <w:r w:rsidRPr="004B630A">
        <w:t>point, it may be that the dimensions of the pro</w:t>
      </w:r>
      <w:r>
        <w:t>to</w:t>
      </w:r>
      <w:r w:rsidRPr="004B630A">
        <w:t>type will slightly deviate from that of the other</w:t>
      </w:r>
      <w:r>
        <w:t xml:space="preserve"> </w:t>
      </w:r>
      <w:r w:rsidRPr="004B630A">
        <w:t>links. Since we intend to install the prototype as an actual link, probably near the end-mirrors,</w:t>
      </w:r>
      <w:r>
        <w:t xml:space="preserve"> </w:t>
      </w:r>
      <w:r w:rsidRPr="004B630A">
        <w:t>a special adapter piece may be needed. Connections with 200 mm diameter for the titanium</w:t>
      </w:r>
      <w:r>
        <w:t xml:space="preserve"> </w:t>
      </w:r>
      <w:r w:rsidRPr="004B630A">
        <w:t xml:space="preserve">sublimations pumps are included. The </w:t>
      </w:r>
      <w:proofErr w:type="spellStart"/>
      <w:r w:rsidRPr="004B630A">
        <w:t>cryolinks</w:t>
      </w:r>
      <w:proofErr w:type="spellEnd"/>
      <w:r w:rsidRPr="004B630A">
        <w:t xml:space="preserve"> have a cold surface with a length of 2023 mm</w:t>
      </w:r>
      <w:r>
        <w:t xml:space="preserve"> </w:t>
      </w:r>
      <w:r w:rsidRPr="004B630A">
        <w:t xml:space="preserve">and </w:t>
      </w:r>
      <w:r>
        <w:t>an inner diameter of 950 mm. Baffle</w:t>
      </w:r>
      <w:r w:rsidRPr="004B630A">
        <w:t>s will be bolted to the stainless steel vacuum vessel via</w:t>
      </w:r>
      <w:r>
        <w:t xml:space="preserve"> support bars. These baffl</w:t>
      </w:r>
      <w:r w:rsidRPr="004B630A">
        <w:t>es with 600 mm inner diameter will be used to screen the optical path</w:t>
      </w:r>
      <w:r>
        <w:t xml:space="preserve"> </w:t>
      </w:r>
      <w:r w:rsidRPr="004B630A">
        <w:t>between mir</w:t>
      </w:r>
      <w:r w:rsidR="00E7486F">
        <w:t>ror and cold surface (see Fig. 2</w:t>
      </w:r>
      <w:r w:rsidRPr="004B630A">
        <w:t xml:space="preserve">). </w:t>
      </w:r>
      <w:r w:rsidR="005D76D5" w:rsidRPr="004B630A">
        <w:t>These ba</w:t>
      </w:r>
      <w:r w:rsidR="005D76D5">
        <w:t>ffl</w:t>
      </w:r>
      <w:r w:rsidR="005D76D5" w:rsidRPr="004B630A">
        <w:t>es are connected with spring lips that</w:t>
      </w:r>
      <w:r w:rsidR="005D76D5">
        <w:t xml:space="preserve"> </w:t>
      </w:r>
      <w:r w:rsidR="005D76D5" w:rsidRPr="004B630A">
        <w:t xml:space="preserve">maybe welded to the inner cylinder. The </w:t>
      </w:r>
      <w:proofErr w:type="spellStart"/>
      <w:r w:rsidR="005D76D5" w:rsidRPr="004B630A">
        <w:t>cryolink</w:t>
      </w:r>
      <w:proofErr w:type="spellEnd"/>
      <w:r w:rsidR="005D76D5" w:rsidRPr="004B630A">
        <w:t xml:space="preserve"> at the input mirror has a length of 3212 mm</w:t>
      </w:r>
      <w:r w:rsidR="005D76D5">
        <w:t xml:space="preserve"> </w:t>
      </w:r>
      <w:r w:rsidR="005D76D5" w:rsidRPr="004B630A">
        <w:t>and at the end mirror 3812 mm. The vacuum vessel has an outer diameter of 1350 mm (not</w:t>
      </w:r>
      <w:r w:rsidR="005D76D5">
        <w:t xml:space="preserve"> </w:t>
      </w:r>
      <w:r w:rsidR="005D76D5" w:rsidRPr="004B630A">
        <w:t>including the reinforcement ribs). The outer vacuum vessel will be constructed from stainless</w:t>
      </w:r>
      <w:r w:rsidR="005D76D5">
        <w:t xml:space="preserve"> </w:t>
      </w:r>
      <w:r w:rsidR="005D76D5" w:rsidRPr="004B630A">
        <w:t>steel 304L</w:t>
      </w:r>
      <w:r w:rsidR="005D76D5" w:rsidRPr="005D76D5">
        <w:rPr>
          <w:vertAlign w:val="superscript"/>
        </w:rPr>
        <w:footnoteReference w:id="1"/>
      </w:r>
      <w:r w:rsidR="005D76D5" w:rsidRPr="005D76D5">
        <w:t>.</w:t>
      </w:r>
      <w:r w:rsidR="005D76D5" w:rsidRPr="004B630A">
        <w:t xml:space="preserve"> Reinforcement ribs are welded to the outside of the vessel to avoid buckling of the</w:t>
      </w:r>
      <w:r w:rsidR="005D76D5">
        <w:t xml:space="preserve"> structure. </w:t>
      </w:r>
      <w:proofErr w:type="spellStart"/>
      <w:r w:rsidR="005D76D5">
        <w:t>Helicofl</w:t>
      </w:r>
      <w:r w:rsidR="005D76D5" w:rsidRPr="004B630A">
        <w:t>ex</w:t>
      </w:r>
      <w:proofErr w:type="spellEnd"/>
      <w:r w:rsidR="005D76D5" w:rsidRPr="004B630A">
        <w:t xml:space="preserve"> seals are used to connect the </w:t>
      </w:r>
      <w:proofErr w:type="spellStart"/>
      <w:r w:rsidR="005D76D5" w:rsidRPr="004B630A">
        <w:t>cryolink</w:t>
      </w:r>
      <w:proofErr w:type="spellEnd"/>
      <w:r w:rsidR="005D76D5" w:rsidRPr="004B630A">
        <w:t xml:space="preserve"> to both valves. </w:t>
      </w:r>
      <w:r w:rsidR="00713D19">
        <w:t>All</w:t>
      </w:r>
      <w:r w:rsidR="005D76D5" w:rsidRPr="004B630A">
        <w:t xml:space="preserve"> connection</w:t>
      </w:r>
      <w:r w:rsidR="00713D19">
        <w:t>s</w:t>
      </w:r>
      <w:r w:rsidR="005D76D5" w:rsidRPr="004B630A">
        <w:t xml:space="preserve"> are made with </w:t>
      </w:r>
      <w:r w:rsidR="00713D19">
        <w:t>all-metal seals</w:t>
      </w:r>
      <w:r w:rsidR="005D76D5" w:rsidRPr="004B630A">
        <w:t>.</w:t>
      </w:r>
    </w:p>
    <w:p w:rsidR="00E7486F" w:rsidRDefault="00F45DCF" w:rsidP="00F45DCF">
      <w:pPr>
        <w:jc w:val="center"/>
      </w:pPr>
      <w:r>
        <w:rPr>
          <w:noProof/>
          <w:lang w:val="nl-NL" w:eastAsia="nl-NL"/>
        </w:rPr>
        <w:lastRenderedPageBreak/>
        <w:drawing>
          <wp:inline distT="0" distB="0" distL="0" distR="0">
            <wp:extent cx="5147861" cy="3609938"/>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55176" cy="3615067"/>
                    </a:xfrm>
                    <a:prstGeom prst="rect">
                      <a:avLst/>
                    </a:prstGeom>
                    <a:noFill/>
                    <a:ln w="9525">
                      <a:noFill/>
                      <a:miter lim="800000"/>
                      <a:headEnd/>
                      <a:tailEnd/>
                    </a:ln>
                  </pic:spPr>
                </pic:pic>
              </a:graphicData>
            </a:graphic>
          </wp:inline>
        </w:drawing>
      </w:r>
    </w:p>
    <w:p w:rsidR="005D76D5" w:rsidRDefault="005D76D5" w:rsidP="005D76D5"/>
    <w:p w:rsidR="00E7486F" w:rsidRDefault="00E7486F" w:rsidP="005D76D5">
      <w:r w:rsidRPr="00E7486F">
        <w:rPr>
          <w:b/>
        </w:rPr>
        <w:t>Figure 2</w:t>
      </w:r>
      <w:r w:rsidRPr="00E7486F">
        <w:t xml:space="preserve">: </w:t>
      </w:r>
      <w:proofErr w:type="spellStart"/>
      <w:r w:rsidRPr="005D76D5">
        <w:rPr>
          <w:i/>
        </w:rPr>
        <w:t>Cryolink</w:t>
      </w:r>
      <w:proofErr w:type="spellEnd"/>
      <w:r w:rsidRPr="005D76D5">
        <w:rPr>
          <w:i/>
        </w:rPr>
        <w:t xml:space="preserve"> with internal baffles for shielding the mirror from direct view of the cold surface. Internal baffles are shown as example of feasibility. The optimal solution for the discussed light mitigation is to be studied.</w:t>
      </w:r>
    </w:p>
    <w:p w:rsidR="00E7486F" w:rsidRDefault="00C208A2" w:rsidP="005D76D5">
      <w:pPr>
        <w:jc w:val="center"/>
      </w:pPr>
      <w:r>
        <w:rPr>
          <w:noProof/>
          <w:lang w:val="nl-NL" w:eastAsia="nl-NL"/>
        </w:rPr>
        <w:drawing>
          <wp:inline distT="0" distB="0" distL="0" distR="0">
            <wp:extent cx="4554984" cy="4028742"/>
            <wp:effectExtent l="19050" t="0" r="0" b="0"/>
            <wp:docPr id="7" name="Afbeelding 4" descr="\\vmware-host\Shared Folders\My Documents\GW\AdV\Cryo-links\Meetings\Production readiness review May 20, 2011\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ware-host\Shared Folders\My Documents\GW\AdV\Cryo-links\Meetings\Production readiness review May 20, 2011\iso.jpg"/>
                    <pic:cNvPicPr>
                      <a:picLocks noChangeAspect="1" noChangeArrowheads="1"/>
                    </pic:cNvPicPr>
                  </pic:nvPicPr>
                  <pic:blipFill>
                    <a:blip r:embed="rId13" cstate="print"/>
                    <a:srcRect/>
                    <a:stretch>
                      <a:fillRect/>
                    </a:stretch>
                  </pic:blipFill>
                  <pic:spPr bwMode="auto">
                    <a:xfrm>
                      <a:off x="0" y="0"/>
                      <a:ext cx="4556611" cy="4030181"/>
                    </a:xfrm>
                    <a:prstGeom prst="rect">
                      <a:avLst/>
                    </a:prstGeom>
                    <a:noFill/>
                    <a:ln w="9525">
                      <a:noFill/>
                      <a:miter lim="800000"/>
                      <a:headEnd/>
                      <a:tailEnd/>
                    </a:ln>
                  </pic:spPr>
                </pic:pic>
              </a:graphicData>
            </a:graphic>
          </wp:inline>
        </w:drawing>
      </w:r>
    </w:p>
    <w:p w:rsidR="00F30B63" w:rsidRPr="00E7486F" w:rsidRDefault="00F30B63" w:rsidP="005D76D5"/>
    <w:p w:rsidR="00F30B63" w:rsidRPr="005D76D5" w:rsidRDefault="00F30B63" w:rsidP="005D76D5">
      <w:pPr>
        <w:rPr>
          <w:i/>
        </w:rPr>
      </w:pPr>
      <w:r w:rsidRPr="005D76D5">
        <w:rPr>
          <w:b/>
        </w:rPr>
        <w:t xml:space="preserve">Figure </w:t>
      </w:r>
      <w:r w:rsidR="005D76D5">
        <w:rPr>
          <w:b/>
        </w:rPr>
        <w:t>3</w:t>
      </w:r>
      <w:r w:rsidRPr="00E7486F">
        <w:t xml:space="preserve">: </w:t>
      </w:r>
      <w:r w:rsidRPr="005D76D5">
        <w:rPr>
          <w:i/>
        </w:rPr>
        <w:t xml:space="preserve">Isometric view of a </w:t>
      </w:r>
      <w:proofErr w:type="spellStart"/>
      <w:r w:rsidRPr="005D76D5">
        <w:rPr>
          <w:i/>
        </w:rPr>
        <w:t>cryolink</w:t>
      </w:r>
      <w:proofErr w:type="spellEnd"/>
      <w:r w:rsidRPr="005D76D5">
        <w:rPr>
          <w:i/>
        </w:rPr>
        <w:t xml:space="preserve"> for Advanced Virgo. The reinforcement rings and the</w:t>
      </w:r>
      <w:r w:rsidR="00D35B82">
        <w:rPr>
          <w:i/>
        </w:rPr>
        <w:t xml:space="preserve"> </w:t>
      </w:r>
      <w:r w:rsidRPr="005D76D5">
        <w:rPr>
          <w:i/>
        </w:rPr>
        <w:t>suspension system is visible. At the top the large nitrogen exhaust lines can be seen.</w:t>
      </w:r>
    </w:p>
    <w:p w:rsidR="00F30B63" w:rsidRDefault="00F30B63" w:rsidP="005D76D5"/>
    <w:p w:rsidR="00A16D11" w:rsidRDefault="005D76D5" w:rsidP="005D76D5">
      <w:r w:rsidRPr="004B630A">
        <w:t>The vessel is equipped with various pump-out and service ports. An isometric view is given in</w:t>
      </w:r>
      <w:r>
        <w:t xml:space="preserve"> Fig. 3. A </w:t>
      </w:r>
      <w:r w:rsidR="001A6E13">
        <w:t>150</w:t>
      </w:r>
      <w:r>
        <w:t xml:space="preserve"> mm diameter top fl</w:t>
      </w:r>
      <w:r w:rsidRPr="004B630A">
        <w:t xml:space="preserve">ange </w:t>
      </w:r>
      <w:r w:rsidR="001A6E13">
        <w:t xml:space="preserve">(number 12 in Fig. 5) </w:t>
      </w:r>
      <w:r w:rsidRPr="004B630A">
        <w:t>provides connection to a turbo-molecular pump station.</w:t>
      </w:r>
      <w:r>
        <w:t xml:space="preserve"> </w:t>
      </w:r>
      <w:r w:rsidRPr="004B630A">
        <w:t>A section view is given in Fi</w:t>
      </w:r>
      <w:r>
        <w:t>g. 4</w:t>
      </w:r>
      <w:r w:rsidR="00A16D11">
        <w:t>.</w:t>
      </w:r>
    </w:p>
    <w:p w:rsidR="00A16D11" w:rsidRDefault="00A16D11" w:rsidP="005D76D5">
      <w:r>
        <w:rPr>
          <w:noProof/>
          <w:lang w:val="nl-NL" w:eastAsia="nl-NL"/>
        </w:rPr>
        <w:drawing>
          <wp:inline distT="0" distB="0" distL="0" distR="0">
            <wp:extent cx="6177915" cy="4505325"/>
            <wp:effectExtent l="19050" t="0" r="0" b="0"/>
            <wp:docPr id="10" name="Afbeelding 7" descr="\\vmware-host\Shared Folders\My Documents\GW\AdV\Cryo-links\Meetings\Production readiness review May 20, 2011\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ware-host\Shared Folders\My Documents\GW\AdV\Cryo-links\Meetings\Production readiness review May 20, 2011\side.jpg"/>
                    <pic:cNvPicPr>
                      <a:picLocks noChangeAspect="1" noChangeArrowheads="1"/>
                    </pic:cNvPicPr>
                  </pic:nvPicPr>
                  <pic:blipFill>
                    <a:blip r:embed="rId14" cstate="print"/>
                    <a:srcRect/>
                    <a:stretch>
                      <a:fillRect/>
                    </a:stretch>
                  </pic:blipFill>
                  <pic:spPr bwMode="auto">
                    <a:xfrm>
                      <a:off x="0" y="0"/>
                      <a:ext cx="6177915" cy="4505325"/>
                    </a:xfrm>
                    <a:prstGeom prst="rect">
                      <a:avLst/>
                    </a:prstGeom>
                    <a:noFill/>
                    <a:ln w="9525">
                      <a:noFill/>
                      <a:miter lim="800000"/>
                      <a:headEnd/>
                      <a:tailEnd/>
                    </a:ln>
                  </pic:spPr>
                </pic:pic>
              </a:graphicData>
            </a:graphic>
          </wp:inline>
        </w:drawing>
      </w:r>
    </w:p>
    <w:p w:rsidR="00A16D11" w:rsidRDefault="00A16D11" w:rsidP="005D76D5">
      <w:pPr>
        <w:rPr>
          <w:b/>
        </w:rPr>
      </w:pPr>
    </w:p>
    <w:p w:rsidR="00F30B63" w:rsidRPr="00A16D11" w:rsidRDefault="00F30B63" w:rsidP="005D76D5">
      <w:pPr>
        <w:rPr>
          <w:i/>
        </w:rPr>
      </w:pPr>
      <w:r w:rsidRPr="00A16D11">
        <w:rPr>
          <w:b/>
        </w:rPr>
        <w:t xml:space="preserve">Figure </w:t>
      </w:r>
      <w:r w:rsidR="00C208A2" w:rsidRPr="00A16D11">
        <w:rPr>
          <w:b/>
        </w:rPr>
        <w:t>4</w:t>
      </w:r>
      <w:r w:rsidRPr="00E7486F">
        <w:t xml:space="preserve">: </w:t>
      </w:r>
      <w:r w:rsidRPr="00A16D11">
        <w:rPr>
          <w:i/>
        </w:rPr>
        <w:t xml:space="preserve">Section view of a </w:t>
      </w:r>
      <w:proofErr w:type="spellStart"/>
      <w:r w:rsidRPr="00A16D11">
        <w:rPr>
          <w:i/>
        </w:rPr>
        <w:t>cryolink</w:t>
      </w:r>
      <w:proofErr w:type="spellEnd"/>
      <w:r w:rsidRPr="00A16D11">
        <w:rPr>
          <w:i/>
        </w:rPr>
        <w:t xml:space="preserve"> for Advanced Virgo. </w:t>
      </w:r>
      <w:proofErr w:type="spellStart"/>
      <w:r w:rsidRPr="00A16D11">
        <w:rPr>
          <w:i/>
        </w:rPr>
        <w:t>Aluminum</w:t>
      </w:r>
      <w:proofErr w:type="spellEnd"/>
      <w:r w:rsidRPr="00A16D11">
        <w:rPr>
          <w:i/>
        </w:rPr>
        <w:t>-stainless steel transition</w:t>
      </w:r>
      <w:r w:rsidR="00C208A2" w:rsidRPr="00A16D11">
        <w:rPr>
          <w:i/>
        </w:rPr>
        <w:t xml:space="preserve"> </w:t>
      </w:r>
      <w:r w:rsidRPr="00A16D11">
        <w:rPr>
          <w:i/>
        </w:rPr>
        <w:t xml:space="preserve">material is used to connect the inner vessel to the outside world. </w:t>
      </w:r>
    </w:p>
    <w:p w:rsidR="00F30B63" w:rsidRDefault="00F30B63" w:rsidP="005D76D5"/>
    <w:p w:rsidR="00A16D11" w:rsidRDefault="00A16D11" w:rsidP="005D76D5">
      <w:r>
        <w:rPr>
          <w:noProof/>
          <w:lang w:val="nl-NL" w:eastAsia="nl-NL"/>
        </w:rPr>
        <w:drawing>
          <wp:inline distT="0" distB="0" distL="0" distR="0">
            <wp:extent cx="6180455" cy="2720975"/>
            <wp:effectExtent l="19050" t="0" r="0" b="0"/>
            <wp:docPr id="11" name="Afbeelding 8" descr="\\vmware-host\Shared Folders\My Documents\GW\AdV\Cryo-links\Meetings\Production readiness review May 20, 201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ware-host\Shared Folders\My Documents\GW\AdV\Cryo-links\Meetings\Production readiness review May 20, 2011\top.jpg"/>
                    <pic:cNvPicPr>
                      <a:picLocks noChangeAspect="1" noChangeArrowheads="1"/>
                    </pic:cNvPicPr>
                  </pic:nvPicPr>
                  <pic:blipFill>
                    <a:blip r:embed="rId15" cstate="print"/>
                    <a:srcRect/>
                    <a:stretch>
                      <a:fillRect/>
                    </a:stretch>
                  </pic:blipFill>
                  <pic:spPr bwMode="auto">
                    <a:xfrm>
                      <a:off x="0" y="0"/>
                      <a:ext cx="6180455" cy="2720975"/>
                    </a:xfrm>
                    <a:prstGeom prst="rect">
                      <a:avLst/>
                    </a:prstGeom>
                    <a:noFill/>
                    <a:ln w="9525">
                      <a:noFill/>
                      <a:miter lim="800000"/>
                      <a:headEnd/>
                      <a:tailEnd/>
                    </a:ln>
                  </pic:spPr>
                </pic:pic>
              </a:graphicData>
            </a:graphic>
          </wp:inline>
        </w:drawing>
      </w:r>
    </w:p>
    <w:p w:rsidR="00F30B63" w:rsidRPr="00A16D11" w:rsidRDefault="00F30B63" w:rsidP="005D76D5">
      <w:pPr>
        <w:rPr>
          <w:i/>
        </w:rPr>
      </w:pPr>
      <w:r w:rsidRPr="00A16D11">
        <w:rPr>
          <w:b/>
        </w:rPr>
        <w:t xml:space="preserve">Figure </w:t>
      </w:r>
      <w:r w:rsidR="00C208A2" w:rsidRPr="00A16D11">
        <w:rPr>
          <w:b/>
        </w:rPr>
        <w:t>5</w:t>
      </w:r>
      <w:r w:rsidRPr="00E7486F">
        <w:t xml:space="preserve">: </w:t>
      </w:r>
      <w:r w:rsidRPr="00A16D11">
        <w:rPr>
          <w:i/>
        </w:rPr>
        <w:t xml:space="preserve">Top view of a </w:t>
      </w:r>
      <w:proofErr w:type="spellStart"/>
      <w:r w:rsidRPr="00A16D11">
        <w:rPr>
          <w:i/>
        </w:rPr>
        <w:t>cryolink</w:t>
      </w:r>
      <w:proofErr w:type="spellEnd"/>
      <w:r w:rsidRPr="00A16D11">
        <w:rPr>
          <w:i/>
        </w:rPr>
        <w:t xml:space="preserve"> for Advanced Virgo. </w:t>
      </w:r>
    </w:p>
    <w:p w:rsidR="00F30B63" w:rsidRDefault="00F30B63" w:rsidP="005D76D5"/>
    <w:p w:rsidR="00A16D11" w:rsidRDefault="00A16D11" w:rsidP="00816819">
      <w:r>
        <w:t xml:space="preserve">A safety valve </w:t>
      </w:r>
      <w:r w:rsidR="00816819">
        <w:t xml:space="preserve">is connected to the LN2 bath and </w:t>
      </w:r>
      <w:r>
        <w:t xml:space="preserve">opens at a pressure difference of </w:t>
      </w:r>
      <w:r w:rsidR="00816819">
        <w:t xml:space="preserve">0.5 bar. A rupture disk </w:t>
      </w:r>
      <w:r w:rsidR="00816819" w:rsidRPr="00E7486F">
        <w:t>in combination with a safety disk</w:t>
      </w:r>
      <w:r w:rsidR="00816819">
        <w:t xml:space="preserve"> </w:t>
      </w:r>
      <w:r w:rsidR="00816819" w:rsidRPr="00E7486F">
        <w:t>on an O ring are employed as safety device</w:t>
      </w:r>
      <w:r w:rsidR="00816819">
        <w:t xml:space="preserve"> and connected to the UHV system. The rupture pressure is set at 0.5 bar. </w:t>
      </w:r>
      <w:r>
        <w:t>A top</w:t>
      </w:r>
      <w:r w:rsidR="00D35B82">
        <w:t xml:space="preserve"> </w:t>
      </w:r>
      <w:r>
        <w:t xml:space="preserve">view is given in Fig. 5. </w:t>
      </w:r>
    </w:p>
    <w:p w:rsidR="00A16D11" w:rsidRDefault="00C208A2" w:rsidP="005D76D5">
      <w:r>
        <w:t>Fig. 2</w:t>
      </w:r>
      <w:r w:rsidRPr="004B630A">
        <w:t xml:space="preserve"> shows that stainless steel hydro-formed bellows are foreseen as a connecting piece between</w:t>
      </w:r>
      <w:r>
        <w:t xml:space="preserve"> </w:t>
      </w:r>
      <w:r w:rsidR="00E7486F" w:rsidRPr="00E7486F">
        <w:t>the trap and the tower. These bellows have a 700 mm inner diameter and can accommodate</w:t>
      </w:r>
      <w:r w:rsidR="00E7486F">
        <w:t xml:space="preserve"> </w:t>
      </w:r>
      <w:r w:rsidR="00E7486F" w:rsidRPr="00E7486F">
        <w:t>expansion of the structure. This is needed during installation of the links, while also thermal</w:t>
      </w:r>
      <w:r w:rsidR="00E7486F">
        <w:t xml:space="preserve"> </w:t>
      </w:r>
      <w:r w:rsidR="00E7486F" w:rsidRPr="00E7486F">
        <w:t>expansion during bake-out must be accommodated. Its size has been veri</w:t>
      </w:r>
      <w:r w:rsidR="00A16D11">
        <w:t>fi</w:t>
      </w:r>
      <w:r w:rsidR="00E7486F" w:rsidRPr="00E7486F">
        <w:t>ed to be compliant</w:t>
      </w:r>
      <w:r w:rsidR="00E7486F">
        <w:t xml:space="preserve"> with </w:t>
      </w:r>
      <w:r w:rsidR="00E7486F" w:rsidRPr="00E7486F">
        <w:t>optical constraints. The particular construction has been chosen in order to minimize the</w:t>
      </w:r>
      <w:r w:rsidR="00E7486F">
        <w:t xml:space="preserve"> </w:t>
      </w:r>
      <w:r w:rsidR="00E7486F" w:rsidRPr="00E7486F">
        <w:t>atmospheric load on the structures when the tower is vented. Moreover, the present design</w:t>
      </w:r>
      <w:r w:rsidR="00E7486F">
        <w:t xml:space="preserve"> </w:t>
      </w:r>
      <w:r w:rsidR="00A16D11">
        <w:t>facilitates</w:t>
      </w:r>
      <w:r w:rsidR="00E7486F">
        <w:t xml:space="preserve"> the </w:t>
      </w:r>
      <w:r w:rsidR="00E7486F" w:rsidRPr="00E7486F">
        <w:t xml:space="preserve">assembly of the link. </w:t>
      </w:r>
    </w:p>
    <w:p w:rsidR="00A16D11" w:rsidRDefault="00C81442" w:rsidP="005D76D5">
      <w:r>
        <w:rPr>
          <w:noProof/>
          <w:lang w:val="nl-NL" w:eastAsia="nl-NL"/>
        </w:rPr>
        <w:drawing>
          <wp:inline distT="0" distB="0" distL="0" distR="0">
            <wp:extent cx="6191250" cy="3668395"/>
            <wp:effectExtent l="19050" t="0" r="0" b="0"/>
            <wp:docPr id="14" name="Afbeelding 11" descr="\\vmware-host\Shared Folders\My Documents\GW\AdV\Cryo-links\Meetings\Production readiness review May 20, 2011\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ware-host\Shared Folders\My Documents\GW\AdV\Cryo-links\Meetings\Production readiness review May 20, 2011\cross.jpg"/>
                    <pic:cNvPicPr>
                      <a:picLocks noChangeAspect="1" noChangeArrowheads="1"/>
                    </pic:cNvPicPr>
                  </pic:nvPicPr>
                  <pic:blipFill>
                    <a:blip r:embed="rId16" cstate="print"/>
                    <a:srcRect/>
                    <a:stretch>
                      <a:fillRect/>
                    </a:stretch>
                  </pic:blipFill>
                  <pic:spPr bwMode="auto">
                    <a:xfrm>
                      <a:off x="0" y="0"/>
                      <a:ext cx="6191250" cy="3668395"/>
                    </a:xfrm>
                    <a:prstGeom prst="rect">
                      <a:avLst/>
                    </a:prstGeom>
                    <a:noFill/>
                    <a:ln w="9525">
                      <a:noFill/>
                      <a:miter lim="800000"/>
                      <a:headEnd/>
                      <a:tailEnd/>
                    </a:ln>
                  </pic:spPr>
                </pic:pic>
              </a:graphicData>
            </a:graphic>
          </wp:inline>
        </w:drawing>
      </w:r>
    </w:p>
    <w:p w:rsidR="00C81442" w:rsidRDefault="00C81442" w:rsidP="00C81442"/>
    <w:p w:rsidR="00C81442" w:rsidRPr="00C81442" w:rsidRDefault="00C81442" w:rsidP="00C81442">
      <w:pPr>
        <w:rPr>
          <w:i/>
        </w:rPr>
      </w:pPr>
      <w:r w:rsidRPr="00C81442">
        <w:rPr>
          <w:b/>
        </w:rPr>
        <w:t xml:space="preserve">Figure </w:t>
      </w:r>
      <w:r>
        <w:rPr>
          <w:b/>
        </w:rPr>
        <w:t>6</w:t>
      </w:r>
      <w:r w:rsidRPr="00E7486F">
        <w:t xml:space="preserve">: </w:t>
      </w:r>
      <w:r w:rsidRPr="00C81442">
        <w:rPr>
          <w:i/>
        </w:rPr>
        <w:t xml:space="preserve">Cross section of the </w:t>
      </w:r>
      <w:proofErr w:type="spellStart"/>
      <w:r w:rsidRPr="00C81442">
        <w:rPr>
          <w:i/>
        </w:rPr>
        <w:t>cryolink</w:t>
      </w:r>
      <w:proofErr w:type="spellEnd"/>
      <w:r w:rsidRPr="00C81442">
        <w:rPr>
          <w:i/>
        </w:rPr>
        <w:t>. The outer vessel of the cold link is placed off-axis with</w:t>
      </w:r>
    </w:p>
    <w:p w:rsidR="00C81442" w:rsidRPr="00C81442" w:rsidRDefault="00C81442" w:rsidP="00C81442">
      <w:pPr>
        <w:rPr>
          <w:i/>
        </w:rPr>
      </w:pPr>
      <w:r w:rsidRPr="00C81442">
        <w:rPr>
          <w:i/>
        </w:rPr>
        <w:t xml:space="preserve">respect to the vacuum vessel. The inner vessel of the cold link is placed on-axis. </w:t>
      </w:r>
    </w:p>
    <w:p w:rsidR="00C81442" w:rsidRDefault="00C81442" w:rsidP="00C81442"/>
    <w:p w:rsidR="00E7486F" w:rsidRDefault="00A16D11" w:rsidP="00C81442">
      <w:r w:rsidRPr="00E7486F">
        <w:t>Since the inner cold surface will move due to therma</w:t>
      </w:r>
      <w:r w:rsidR="00D35B82">
        <w:t xml:space="preserve">l expansion (about 4 mm/m) with </w:t>
      </w:r>
      <w:r w:rsidR="00E7486F" w:rsidRPr="00E7486F">
        <w:t>respect to the outer vacuum vessel, the suspension system needs to accommodate this. This</w:t>
      </w:r>
      <w:r w:rsidR="00E7486F">
        <w:t xml:space="preserve"> </w:t>
      </w:r>
      <w:r w:rsidR="00D35B82">
        <w:t xml:space="preserve">system also acts as a </w:t>
      </w:r>
      <w:r w:rsidR="00E7486F" w:rsidRPr="00E7486F">
        <w:t>heat bridge that minimizes thermal losses due to heat conduction. Proper</w:t>
      </w:r>
      <w:r w:rsidR="00E7486F">
        <w:t xml:space="preserve"> </w:t>
      </w:r>
      <w:r w:rsidR="00E7486F" w:rsidRPr="00E7486F">
        <w:t>modi</w:t>
      </w:r>
      <w:r w:rsidR="00E7486F">
        <w:t>fi</w:t>
      </w:r>
      <w:r w:rsidR="00E7486F" w:rsidRPr="00E7486F">
        <w:t>cations shall</w:t>
      </w:r>
      <w:r w:rsidR="00D35B82">
        <w:t xml:space="preserve"> be </w:t>
      </w:r>
      <w:r w:rsidR="00E7486F" w:rsidRPr="00E7486F">
        <w:t xml:space="preserve">performed on the tower ovens to allow the installation of the </w:t>
      </w:r>
      <w:proofErr w:type="spellStart"/>
      <w:r w:rsidR="00E7486F" w:rsidRPr="00E7486F">
        <w:t>cryotraps</w:t>
      </w:r>
      <w:proofErr w:type="spellEnd"/>
      <w:r w:rsidR="00E7486F" w:rsidRPr="00E7486F">
        <w:t>.</w:t>
      </w:r>
    </w:p>
    <w:p w:rsidR="00C81442" w:rsidRDefault="00C81442" w:rsidP="00C81442"/>
    <w:p w:rsidR="002D075F" w:rsidRDefault="00C81442" w:rsidP="002D075F">
      <w:r w:rsidRPr="00C81442">
        <w:t xml:space="preserve">The cold part of the </w:t>
      </w:r>
      <w:proofErr w:type="spellStart"/>
      <w:r w:rsidRPr="00C81442">
        <w:t>cryolink</w:t>
      </w:r>
      <w:proofErr w:type="spellEnd"/>
      <w:r w:rsidRPr="00C81442">
        <w:t xml:space="preserve"> will be constructed from </w:t>
      </w:r>
      <w:proofErr w:type="spellStart"/>
      <w:r w:rsidRPr="00C81442">
        <w:t>alumin</w:t>
      </w:r>
      <w:r>
        <w:t>um</w:t>
      </w:r>
      <w:proofErr w:type="spellEnd"/>
      <w:r>
        <w:t xml:space="preserve"> and the inner surface of the </w:t>
      </w:r>
      <w:r w:rsidRPr="00C81442">
        <w:t>link is cooled with liquid nitrogen. The volume of the bath is abou</w:t>
      </w:r>
      <w:r>
        <w:t xml:space="preserve">t 300 l. This bath is thermally </w:t>
      </w:r>
      <w:r w:rsidRPr="00C81442">
        <w:t>shielded from the outer surface of the vessel by using a doub</w:t>
      </w:r>
      <w:r>
        <w:t xml:space="preserve">le </w:t>
      </w:r>
      <w:proofErr w:type="spellStart"/>
      <w:r>
        <w:t>aluminum</w:t>
      </w:r>
      <w:proofErr w:type="spellEnd"/>
      <w:r>
        <w:t xml:space="preserve"> radiation shield to </w:t>
      </w:r>
      <w:r w:rsidRPr="00C81442">
        <w:t>minimi</w:t>
      </w:r>
      <w:r>
        <w:t>ze boiling and LN2 consumption. Fig. 6</w:t>
      </w:r>
      <w:r w:rsidRPr="00C81442">
        <w:t xml:space="preserve"> shows a cross section of the </w:t>
      </w:r>
      <w:proofErr w:type="spellStart"/>
      <w:r w:rsidRPr="00C81442">
        <w:t>cryolink</w:t>
      </w:r>
      <w:proofErr w:type="spellEnd"/>
      <w:r w:rsidRPr="00C81442">
        <w:t>. It is seen that the inner cold link vessel is placed</w:t>
      </w:r>
      <w:r>
        <w:t xml:space="preserve"> </w:t>
      </w:r>
      <w:r w:rsidRPr="00C81442">
        <w:t>asymmetrically o</w:t>
      </w:r>
      <w:r>
        <w:t>ff-</w:t>
      </w:r>
      <w:r w:rsidRPr="00C81442">
        <w:t xml:space="preserve">axis by 32 mm. In this way the LN2 surface is maximized to 550 </w:t>
      </w:r>
      <w:r w:rsidRPr="00C81442">
        <w:lastRenderedPageBreak/>
        <w:t>mm over</w:t>
      </w:r>
      <w:r>
        <w:t xml:space="preserve"> </w:t>
      </w:r>
      <w:r w:rsidRPr="00C81442">
        <w:t>the full length of 2000 mm.</w:t>
      </w:r>
      <w:r>
        <w:t xml:space="preserve"> </w:t>
      </w:r>
      <w:r w:rsidRPr="00C81442">
        <w:t>The inner link is suspended from the vessel by using two double air springs, in combination with</w:t>
      </w:r>
      <w:r>
        <w:t xml:space="preserve"> </w:t>
      </w:r>
      <w:r w:rsidRPr="00C81442">
        <w:t xml:space="preserve">longitudinal and transverse suspension. </w:t>
      </w:r>
    </w:p>
    <w:p w:rsidR="002D075F" w:rsidRDefault="002D075F" w:rsidP="002D075F"/>
    <w:p w:rsidR="00C81442" w:rsidRDefault="002D075F" w:rsidP="00C81442">
      <w:r w:rsidRPr="0069376B">
        <w:t xml:space="preserve">Some parts of the </w:t>
      </w:r>
      <w:proofErr w:type="spellStart"/>
      <w:r w:rsidRPr="0069376B">
        <w:t>cryolinks</w:t>
      </w:r>
      <w:proofErr w:type="spellEnd"/>
      <w:r w:rsidRPr="0069376B">
        <w:t xml:space="preserve"> (such as new parts of stainless steel expo</w:t>
      </w:r>
      <w:r>
        <w:t xml:space="preserve">sed to vacuum and operating </w:t>
      </w:r>
      <w:r w:rsidRPr="0069376B">
        <w:t>at</w:t>
      </w:r>
      <w:r>
        <w:t xml:space="preserve"> room temperature) </w:t>
      </w:r>
      <w:r w:rsidR="001A6E13">
        <w:t>are traditionally</w:t>
      </w:r>
      <w:r>
        <w:t xml:space="preserve"> `fi</w:t>
      </w:r>
      <w:r w:rsidRPr="0069376B">
        <w:t xml:space="preserve">red' </w:t>
      </w:r>
      <w:r w:rsidRPr="0069376B">
        <w:rPr>
          <w:i/>
        </w:rPr>
        <w:t>(i.e.</w:t>
      </w:r>
      <w:r w:rsidRPr="0069376B">
        <w:t xml:space="preserve"> heated at 400</w:t>
      </w:r>
      <w:r w:rsidRPr="0069376B">
        <w:rPr>
          <w:vertAlign w:val="superscript"/>
        </w:rPr>
        <w:t>o</w:t>
      </w:r>
      <w:r w:rsidRPr="0069376B">
        <w:t>C in a</w:t>
      </w:r>
      <w:r>
        <w:t>ir or argon</w:t>
      </w:r>
      <w:r w:rsidR="001A6E13">
        <w:t>) by EGO</w:t>
      </w:r>
      <w:r>
        <w:t xml:space="preserve"> for about one week. </w:t>
      </w:r>
      <w:r w:rsidR="001A6E13">
        <w:t>In case it is decided that firing is obligatory, t</w:t>
      </w:r>
      <w:r w:rsidRPr="0069376B">
        <w:t>his treatment will be normally done in the factory during the p</w:t>
      </w:r>
      <w:r>
        <w:t xml:space="preserve">roduction phase, </w:t>
      </w:r>
      <w:r w:rsidR="001A6E13">
        <w:t>or outsourced at a specialized company</w:t>
      </w:r>
      <w:r w:rsidRPr="0069376B">
        <w:t>.</w:t>
      </w:r>
    </w:p>
    <w:p w:rsidR="00BE4CD2" w:rsidRPr="004613FD" w:rsidRDefault="002D075F" w:rsidP="004B630A">
      <w:pPr>
        <w:pStyle w:val="Kop1"/>
      </w:pPr>
      <w:bookmarkStart w:id="8" w:name="_Toc292396238"/>
      <w:r>
        <w:t>LN2 filling system</w:t>
      </w:r>
      <w:bookmarkEnd w:id="8"/>
    </w:p>
    <w:p w:rsidR="002D075F" w:rsidRDefault="002D075F" w:rsidP="005D76D5"/>
    <w:p w:rsidR="002D075F" w:rsidRDefault="002D075F" w:rsidP="002D075F">
      <w:r w:rsidRPr="0069376B">
        <w:t xml:space="preserve">The LN2 inlet </w:t>
      </w:r>
      <w:r>
        <w:t>has been</w:t>
      </w:r>
      <w:r w:rsidRPr="0069376B">
        <w:t xml:space="preserve"> designed such that LN2 </w:t>
      </w:r>
      <w:r>
        <w:t>fl</w:t>
      </w:r>
      <w:r w:rsidRPr="0069376B">
        <w:t>ow s</w:t>
      </w:r>
      <w:r>
        <w:t xml:space="preserve">moothly into the bath (laminar flow is </w:t>
      </w:r>
      <w:r w:rsidRPr="0069376B">
        <w:t xml:space="preserve">ensured by the design), in this manner minimizing any induced noise from bubbling. The </w:t>
      </w:r>
      <w:r>
        <w:t xml:space="preserve">liquid </w:t>
      </w:r>
      <w:r w:rsidRPr="0069376B">
        <w:t>nitrogen level in the bath can be controlled to within 10 mm.</w:t>
      </w:r>
    </w:p>
    <w:p w:rsidR="002D075F" w:rsidRPr="0069376B" w:rsidRDefault="002D075F" w:rsidP="002B47E2">
      <w:pPr>
        <w:jc w:val="center"/>
      </w:pPr>
      <w:r>
        <w:rPr>
          <w:noProof/>
          <w:lang w:val="nl-NL" w:eastAsia="nl-NL"/>
        </w:rPr>
        <w:drawing>
          <wp:inline distT="0" distB="0" distL="0" distR="0">
            <wp:extent cx="5588535" cy="4343075"/>
            <wp:effectExtent l="19050" t="0" r="0"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87355" cy="4342158"/>
                    </a:xfrm>
                    <a:prstGeom prst="rect">
                      <a:avLst/>
                    </a:prstGeom>
                    <a:noFill/>
                    <a:ln w="9525">
                      <a:noFill/>
                      <a:miter lim="800000"/>
                      <a:headEnd/>
                      <a:tailEnd/>
                    </a:ln>
                  </pic:spPr>
                </pic:pic>
              </a:graphicData>
            </a:graphic>
          </wp:inline>
        </w:drawing>
      </w:r>
    </w:p>
    <w:p w:rsidR="002D075F" w:rsidRPr="00A16D11" w:rsidRDefault="002D075F" w:rsidP="002D075F">
      <w:pPr>
        <w:rPr>
          <w:i/>
        </w:rPr>
      </w:pPr>
      <w:r w:rsidRPr="00A16D11">
        <w:rPr>
          <w:b/>
        </w:rPr>
        <w:t xml:space="preserve">Figure </w:t>
      </w:r>
      <w:r>
        <w:rPr>
          <w:b/>
        </w:rPr>
        <w:t>7</w:t>
      </w:r>
      <w:r w:rsidRPr="00E7486F">
        <w:t xml:space="preserve">: </w:t>
      </w:r>
      <w:r>
        <w:rPr>
          <w:i/>
        </w:rPr>
        <w:t>Schematic</w:t>
      </w:r>
      <w:r w:rsidRPr="00A16D11">
        <w:rPr>
          <w:i/>
        </w:rPr>
        <w:t xml:space="preserve"> view of </w:t>
      </w:r>
      <w:r>
        <w:rPr>
          <w:i/>
        </w:rPr>
        <w:t>phase separato</w:t>
      </w:r>
      <w:r w:rsidR="00AD2D66">
        <w:rPr>
          <w:i/>
        </w:rPr>
        <w:t xml:space="preserve">r and filling line for </w:t>
      </w:r>
      <w:proofErr w:type="spellStart"/>
      <w:r w:rsidR="00AD2D66">
        <w:rPr>
          <w:i/>
        </w:rPr>
        <w:t>cryolinks</w:t>
      </w:r>
      <w:proofErr w:type="spellEnd"/>
      <w:r w:rsidR="00AD2D66">
        <w:rPr>
          <w:i/>
        </w:rPr>
        <w:t>.</w:t>
      </w:r>
    </w:p>
    <w:p w:rsidR="002D075F" w:rsidRDefault="002D075F" w:rsidP="002D075F"/>
    <w:p w:rsidR="002D075F" w:rsidRDefault="002D075F" w:rsidP="002D075F">
      <w:r>
        <w:t xml:space="preserve">The bath has a sizable </w:t>
      </w:r>
      <w:r w:rsidRPr="0069376B">
        <w:t xml:space="preserve">width of about 550 mm. Again this guarantees that bubbles </w:t>
      </w:r>
      <w:r>
        <w:t xml:space="preserve">have a large escape path to the </w:t>
      </w:r>
      <w:r w:rsidRPr="0069376B">
        <w:t xml:space="preserve">surface over the entire 2000 mm length of the </w:t>
      </w:r>
      <w:proofErr w:type="spellStart"/>
      <w:r w:rsidRPr="0069376B">
        <w:t>cryotrap</w:t>
      </w:r>
      <w:proofErr w:type="spellEnd"/>
      <w:r w:rsidRPr="0069376B">
        <w:t>. A separ</w:t>
      </w:r>
      <w:r>
        <w:t xml:space="preserve">ate LN2 inlet is provided in </w:t>
      </w:r>
      <w:r w:rsidRPr="0069376B">
        <w:t>order to admit hot nitrogen gas in case rapid heat-up of the st</w:t>
      </w:r>
      <w:r>
        <w:t xml:space="preserve">ructure is needed. The </w:t>
      </w:r>
      <w:proofErr w:type="spellStart"/>
      <w:r>
        <w:t>cryotrap</w:t>
      </w:r>
      <w:proofErr w:type="spellEnd"/>
      <w:r>
        <w:t xml:space="preserve"> </w:t>
      </w:r>
      <w:r w:rsidRPr="0069376B">
        <w:t>can be operated for more than one year between regenerations, assuming a load of 10</w:t>
      </w:r>
      <w:r w:rsidRPr="0069376B">
        <w:rPr>
          <w:vertAlign w:val="superscript"/>
        </w:rPr>
        <w:t>-4</w:t>
      </w:r>
      <w:r w:rsidRPr="0069376B">
        <w:t xml:space="preserve"> </w:t>
      </w:r>
      <w:r>
        <w:t xml:space="preserve">mbar l/s </w:t>
      </w:r>
      <w:r w:rsidRPr="0069376B">
        <w:t>f</w:t>
      </w:r>
      <w:r>
        <w:t xml:space="preserve">rom the mirror vessel. During this time a </w:t>
      </w:r>
      <w:r w:rsidRPr="0069376B">
        <w:t>nitrog</w:t>
      </w:r>
      <w:r>
        <w:t xml:space="preserve">en layer of about 1 micron will </w:t>
      </w:r>
      <w:r w:rsidRPr="0069376B">
        <w:t>be deposited on the inner surface. This causes the initial emissiv</w:t>
      </w:r>
      <w:r>
        <w:t xml:space="preserve">ity of about 0.1 to increase to </w:t>
      </w:r>
      <w:r w:rsidRPr="0069376B">
        <w:t>0.2. This relative low value for the emissivity leads to an average heat load of about 250 W,</w:t>
      </w:r>
      <w:r>
        <w:t xml:space="preserve"> and </w:t>
      </w:r>
      <w:r w:rsidRPr="0069376B">
        <w:t xml:space="preserve">results in an estimated </w:t>
      </w:r>
      <w:r w:rsidRPr="0069376B">
        <w:lastRenderedPageBreak/>
        <w:t>LN2 consumption of about 5.6 LN2 per hour</w:t>
      </w:r>
      <w:r>
        <w:rPr>
          <w:rStyle w:val="Voetnootmarkering"/>
        </w:rPr>
        <w:footnoteReference w:id="2"/>
      </w:r>
      <w:r>
        <w:t xml:space="preserve">. This corresponds with an </w:t>
      </w:r>
      <w:r w:rsidRPr="0069376B">
        <w:t>estimated gas production of 1 l/s, assuming 80 K surrounding temperature in the vessel.</w:t>
      </w:r>
    </w:p>
    <w:p w:rsidR="00EB32EB" w:rsidRDefault="00EB32EB" w:rsidP="002D075F"/>
    <w:p w:rsidR="00EB32EB" w:rsidRDefault="00EB32EB" w:rsidP="002D075F">
      <w:r>
        <w:t xml:space="preserve">Fig. 7 shows that LN2 is provided from the plant to the phase separator through a control valve. The top of the separator is in contact with atmospheric pressure. The separator is displaced in height by about 0.5 m above the LN2 level in the </w:t>
      </w:r>
      <w:proofErr w:type="spellStart"/>
      <w:r>
        <w:t>cryolink</w:t>
      </w:r>
      <w:proofErr w:type="spellEnd"/>
      <w:r>
        <w:t xml:space="preserve"> in this way providing a pressure difference. The separator is connected to the </w:t>
      </w:r>
      <w:proofErr w:type="spellStart"/>
      <w:r>
        <w:t>cryolink</w:t>
      </w:r>
      <w:proofErr w:type="spellEnd"/>
      <w:r>
        <w:t xml:space="preserve"> through an isolated transfer line. A control valve is used admit a precisely determined flow to the </w:t>
      </w:r>
      <w:proofErr w:type="spellStart"/>
      <w:r>
        <w:t>cryolink</w:t>
      </w:r>
      <w:proofErr w:type="spellEnd"/>
      <w:r>
        <w:t>. This valve is oriented such as to minimize the amount of gas bubbles created at the entrance to the link (the estimated heat load of the transfer line is about 1 W/m, while about 0.5 W enters through the 600 mm long valve rod). In the prototype, the valve will be attached in such a way that it can be displaced in case of excessive displacement noise.</w:t>
      </w:r>
    </w:p>
    <w:p w:rsidR="00BE4CD2" w:rsidRPr="004613FD" w:rsidRDefault="00EB32EB" w:rsidP="004B630A">
      <w:pPr>
        <w:pStyle w:val="Kop1"/>
      </w:pPr>
      <w:bookmarkStart w:id="9" w:name="_Toc292396239"/>
      <w:r>
        <w:t>Sensors</w:t>
      </w:r>
      <w:bookmarkEnd w:id="9"/>
    </w:p>
    <w:p w:rsidR="00EB32EB" w:rsidRDefault="00EB32EB" w:rsidP="005D76D5"/>
    <w:p w:rsidR="008F573E" w:rsidRDefault="00EB32EB" w:rsidP="005D76D5">
      <w:r>
        <w:t xml:space="preserve">The </w:t>
      </w:r>
      <w:proofErr w:type="spellStart"/>
      <w:r>
        <w:t>cryolink</w:t>
      </w:r>
      <w:proofErr w:type="spellEnd"/>
      <w:r>
        <w:t xml:space="preserve"> will be equipped</w:t>
      </w:r>
      <w:r w:rsidR="005C7DF5">
        <w:t xml:space="preserve"> with temperature, level and differential pressure sensors</w:t>
      </w:r>
      <w:r w:rsidR="00AD2D66">
        <w:t xml:space="preserve"> (see Fig. 8)</w:t>
      </w:r>
      <w:r w:rsidR="005C7DF5">
        <w:t>.</w:t>
      </w:r>
    </w:p>
    <w:p w:rsidR="00BE4CD2" w:rsidRDefault="008F573E" w:rsidP="008F573E">
      <w:pPr>
        <w:jc w:val="center"/>
        <w:rPr>
          <w:b/>
          <w:noProof/>
          <w:lang w:val="en-US" w:eastAsia="nl-NL"/>
        </w:rPr>
      </w:pPr>
      <w:r>
        <w:rPr>
          <w:b/>
          <w:noProof/>
          <w:lang w:val="nl-NL" w:eastAsia="nl-NL"/>
        </w:rPr>
        <w:drawing>
          <wp:inline distT="0" distB="0" distL="0" distR="0">
            <wp:extent cx="3693634" cy="3062875"/>
            <wp:effectExtent l="19050" t="0" r="2066" b="0"/>
            <wp:docPr id="17" name="Afbeelding 13" descr="\\vmware-host\Shared Folders\My Documents\GW\AdV\Cryo-links\Meetings\Production readiness review May 20, 2011\se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ware-host\Shared Folders\My Documents\GW\AdV\Cryo-links\Meetings\Production readiness review May 20, 2011\sensors.jpg"/>
                    <pic:cNvPicPr>
                      <a:picLocks noChangeAspect="1" noChangeArrowheads="1"/>
                    </pic:cNvPicPr>
                  </pic:nvPicPr>
                  <pic:blipFill>
                    <a:blip r:embed="rId18" cstate="print"/>
                    <a:srcRect/>
                    <a:stretch>
                      <a:fillRect/>
                    </a:stretch>
                  </pic:blipFill>
                  <pic:spPr bwMode="auto">
                    <a:xfrm>
                      <a:off x="0" y="0"/>
                      <a:ext cx="3693717" cy="3062944"/>
                    </a:xfrm>
                    <a:prstGeom prst="rect">
                      <a:avLst/>
                    </a:prstGeom>
                    <a:noFill/>
                    <a:ln w="9525">
                      <a:noFill/>
                      <a:miter lim="800000"/>
                      <a:headEnd/>
                      <a:tailEnd/>
                    </a:ln>
                  </pic:spPr>
                </pic:pic>
              </a:graphicData>
            </a:graphic>
          </wp:inline>
        </w:drawing>
      </w:r>
    </w:p>
    <w:p w:rsidR="008F573E" w:rsidRDefault="008F573E" w:rsidP="005D76D5">
      <w:r w:rsidRPr="00A16D11">
        <w:rPr>
          <w:b/>
        </w:rPr>
        <w:t xml:space="preserve">Figure </w:t>
      </w:r>
      <w:r>
        <w:rPr>
          <w:b/>
        </w:rPr>
        <w:t>8</w:t>
      </w:r>
      <w:r w:rsidRPr="00E7486F">
        <w:t xml:space="preserve">: </w:t>
      </w:r>
      <w:r>
        <w:rPr>
          <w:i/>
        </w:rPr>
        <w:t>Schematic</w:t>
      </w:r>
      <w:r w:rsidRPr="00A16D11">
        <w:rPr>
          <w:i/>
        </w:rPr>
        <w:t xml:space="preserve"> view of </w:t>
      </w:r>
      <w:r>
        <w:rPr>
          <w:i/>
        </w:rPr>
        <w:t xml:space="preserve">part of the sensors for the </w:t>
      </w:r>
      <w:proofErr w:type="spellStart"/>
      <w:r>
        <w:rPr>
          <w:i/>
        </w:rPr>
        <w:t>cryolink</w:t>
      </w:r>
      <w:r w:rsidR="00AD2D66">
        <w:rPr>
          <w:i/>
        </w:rPr>
        <w:t>s</w:t>
      </w:r>
      <w:proofErr w:type="spellEnd"/>
      <w:r w:rsidR="00AD2D66">
        <w:rPr>
          <w:i/>
        </w:rPr>
        <w:t>.</w:t>
      </w:r>
    </w:p>
    <w:p w:rsidR="00BE4CD2" w:rsidRPr="004613FD" w:rsidRDefault="005C7DF5" w:rsidP="004B630A">
      <w:pPr>
        <w:pStyle w:val="Kop2"/>
      </w:pPr>
      <w:bookmarkStart w:id="10" w:name="_Toc292396240"/>
      <w:r>
        <w:t>Temperature sensors</w:t>
      </w:r>
      <w:bookmarkEnd w:id="10"/>
    </w:p>
    <w:p w:rsidR="00BE4CD2" w:rsidRDefault="005C7DF5" w:rsidP="005D76D5">
      <w:r>
        <w:t>Various temperature sensors will be installed. Part of these sensors are Pt100</w:t>
      </w:r>
      <w:r w:rsidR="008F573E">
        <w:t>-based</w:t>
      </w:r>
      <w:r>
        <w:t xml:space="preserve"> that can be replaced, while others are permanent. Sensors are installed on strategic places </w:t>
      </w:r>
      <w:r w:rsidR="008F573E">
        <w:t xml:space="preserve">partly </w:t>
      </w:r>
      <w:r>
        <w:t>in</w:t>
      </w:r>
      <w:r w:rsidR="008F573E">
        <w:t>side</w:t>
      </w:r>
      <w:r>
        <w:t xml:space="preserve"> the aluminium LN2 vessel.</w:t>
      </w:r>
    </w:p>
    <w:p w:rsidR="005C7DF5" w:rsidRDefault="005C7DF5" w:rsidP="008F573E">
      <w:pPr>
        <w:jc w:val="center"/>
        <w:rPr>
          <w:b/>
        </w:rPr>
      </w:pPr>
    </w:p>
    <w:p w:rsidR="005C7DF5" w:rsidRDefault="005C7DF5" w:rsidP="005C7DF5">
      <w:pPr>
        <w:rPr>
          <w:b/>
        </w:rPr>
      </w:pPr>
    </w:p>
    <w:p w:rsidR="00BE4CD2" w:rsidRPr="004613FD" w:rsidRDefault="008F573E" w:rsidP="004B630A">
      <w:pPr>
        <w:pStyle w:val="Kop2"/>
      </w:pPr>
      <w:bookmarkStart w:id="11" w:name="_Toc292396241"/>
      <w:r>
        <w:lastRenderedPageBreak/>
        <w:t>Differential pressure sensor</w:t>
      </w:r>
      <w:bookmarkEnd w:id="11"/>
    </w:p>
    <w:p w:rsidR="00BE4CD2" w:rsidRPr="004613FD" w:rsidRDefault="008F573E" w:rsidP="008F573E">
      <w:pPr>
        <w:pStyle w:val="Lijstalinea"/>
        <w:ind w:left="0"/>
      </w:pPr>
      <w:bookmarkStart w:id="12" w:name="OLE_LINK1"/>
      <w:bookmarkStart w:id="13" w:name="OLE_LINK2"/>
      <w:r>
        <w:t>The level of LN2 inside the cryostat can be determined from the differential pressure measured between top and bottom of the aluminium vessel.</w:t>
      </w:r>
    </w:p>
    <w:p w:rsidR="00BE4CD2" w:rsidRPr="004613FD" w:rsidRDefault="008F573E" w:rsidP="004B630A">
      <w:pPr>
        <w:pStyle w:val="Kop2"/>
      </w:pPr>
      <w:bookmarkStart w:id="14" w:name="_Toc292396242"/>
      <w:bookmarkEnd w:id="12"/>
      <w:bookmarkEnd w:id="13"/>
      <w:r>
        <w:t>Level sensor</w:t>
      </w:r>
      <w:bookmarkEnd w:id="14"/>
    </w:p>
    <w:p w:rsidR="00BE4CD2" w:rsidRPr="004613FD" w:rsidRDefault="00AB28BA" w:rsidP="005D76D5">
      <w:r>
        <w:t>Two</w:t>
      </w:r>
      <w:r w:rsidR="008F573E">
        <w:t xml:space="preserve"> level sensor</w:t>
      </w:r>
      <w:r>
        <w:t>s</w:t>
      </w:r>
      <w:r w:rsidR="008F573E">
        <w:t xml:space="preserve"> (capacitive) ha</w:t>
      </w:r>
      <w:r>
        <w:t>ve</w:t>
      </w:r>
      <w:r w:rsidR="008F573E">
        <w:t xml:space="preserve"> been designed that measures the LN2 level inside the cryostat. </w:t>
      </w:r>
      <w:r>
        <w:t xml:space="preserve">The sensors have been constructed at </w:t>
      </w:r>
      <w:proofErr w:type="spellStart"/>
      <w:r>
        <w:t>Nikhef</w:t>
      </w:r>
      <w:proofErr w:type="spellEnd"/>
      <w:r>
        <w:t xml:space="preserve"> </w:t>
      </w:r>
      <w:r w:rsidR="008F573E">
        <w:t>and</w:t>
      </w:r>
      <w:r>
        <w:t xml:space="preserve"> successfully</w:t>
      </w:r>
      <w:r w:rsidR="008F573E">
        <w:t xml:space="preserve"> tested</w:t>
      </w:r>
      <w:r>
        <w:t xml:space="preserve"> at a specialized cryogenic company</w:t>
      </w:r>
      <w:r w:rsidR="008F573E">
        <w:t>.</w:t>
      </w:r>
      <w:r>
        <w:t xml:space="preserve"> </w:t>
      </w:r>
    </w:p>
    <w:p w:rsidR="00BE4CD2" w:rsidRDefault="005F229F" w:rsidP="004B630A">
      <w:pPr>
        <w:pStyle w:val="Kop1"/>
      </w:pPr>
      <w:bookmarkStart w:id="15" w:name="_Toc292396243"/>
      <w:r>
        <w:t>Suspension system</w:t>
      </w:r>
      <w:bookmarkEnd w:id="15"/>
    </w:p>
    <w:p w:rsidR="008F573E" w:rsidRPr="008F573E" w:rsidRDefault="008F573E" w:rsidP="008F573E"/>
    <w:p w:rsidR="00945061" w:rsidRDefault="005F229F" w:rsidP="00AD2D66">
      <w:r>
        <w:t xml:space="preserve">The </w:t>
      </w:r>
      <w:proofErr w:type="spellStart"/>
      <w:r>
        <w:t>cryolink</w:t>
      </w:r>
      <w:proofErr w:type="spellEnd"/>
      <w:r>
        <w:t xml:space="preserve"> and baffl</w:t>
      </w:r>
      <w:r w:rsidRPr="005F229F">
        <w:t>e system will experience displacement no</w:t>
      </w:r>
      <w:r w:rsidR="00C526CA">
        <w:t>ise from seismic motion of the fl</w:t>
      </w:r>
      <w:r w:rsidRPr="005F229F">
        <w:t>oor</w:t>
      </w:r>
      <w:r w:rsidR="00C526CA">
        <w:t xml:space="preserve"> </w:t>
      </w:r>
      <w:r w:rsidRPr="005F229F">
        <w:t>and possibly bubble noise. We propose to incorporate a well-damped suspension system based on</w:t>
      </w:r>
      <w:r w:rsidR="00C526CA">
        <w:t xml:space="preserve"> </w:t>
      </w:r>
      <w:r w:rsidRPr="005F229F">
        <w:t>air-springs to isolate the system from bubble noise produced by the cold LN2 part. The LN2 vessel</w:t>
      </w:r>
      <w:r w:rsidR="00C526CA">
        <w:t xml:space="preserve"> </w:t>
      </w:r>
      <w:r w:rsidRPr="005F229F">
        <w:t>will be connected to the vacuum pipe via this system. The resonance frequency will be about 3 -</w:t>
      </w:r>
      <w:r w:rsidR="00C526CA">
        <w:t xml:space="preserve"> </w:t>
      </w:r>
      <w:r w:rsidRPr="005F229F">
        <w:t>4 Hz and the Q-factor about 10 to 20. A well-damped system is needed since there will always be</w:t>
      </w:r>
      <w:r w:rsidR="00C526CA">
        <w:t xml:space="preserve"> </w:t>
      </w:r>
      <w:r w:rsidRPr="005F229F">
        <w:t>up-conversion from low frequencies (around 0.5 Hz) or modes at low frequencies. High-frequency</w:t>
      </w:r>
      <w:r w:rsidR="00C526CA">
        <w:t xml:space="preserve"> noise from bubbles may infl</w:t>
      </w:r>
      <w:r w:rsidRPr="005F229F">
        <w:t>uence the sensitivity of Advanced Virgo through back-scattering.</w:t>
      </w:r>
      <w:r w:rsidR="00C526CA">
        <w:t xml:space="preserve"> </w:t>
      </w:r>
      <w:r w:rsidRPr="005F229F">
        <w:t>The cold trap will be isolated from the ground through an air-spring based suspension system.</w:t>
      </w:r>
      <w:r w:rsidR="00C526CA">
        <w:t xml:space="preserve"> </w:t>
      </w:r>
      <w:r w:rsidRPr="005F229F">
        <w:t xml:space="preserve">The various elements of the suspension system are shown in Fig. </w:t>
      </w:r>
      <w:r w:rsidR="00AD2D66">
        <w:t>9</w:t>
      </w:r>
      <w:r w:rsidRPr="005F229F">
        <w:t xml:space="preserve">. </w:t>
      </w:r>
    </w:p>
    <w:p w:rsidR="00AD2D66" w:rsidRDefault="00814083" w:rsidP="00AD2D66">
      <w:pPr>
        <w:jc w:val="center"/>
      </w:pPr>
      <w:r>
        <w:rPr>
          <w:noProof/>
          <w:lang w:val="nl-NL" w:eastAsia="nl-NL"/>
        </w:rPr>
        <w:drawing>
          <wp:inline distT="0" distB="0" distL="0" distR="0">
            <wp:extent cx="4273513" cy="2985571"/>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285221" cy="2993750"/>
                    </a:xfrm>
                    <a:prstGeom prst="rect">
                      <a:avLst/>
                    </a:prstGeom>
                    <a:noFill/>
                    <a:ln w="9525">
                      <a:noFill/>
                      <a:miter lim="800000"/>
                      <a:headEnd/>
                      <a:tailEnd/>
                    </a:ln>
                  </pic:spPr>
                </pic:pic>
              </a:graphicData>
            </a:graphic>
          </wp:inline>
        </w:drawing>
      </w:r>
    </w:p>
    <w:p w:rsidR="00AD2D66" w:rsidRDefault="00AD2D66" w:rsidP="00AD2D66">
      <w:pPr>
        <w:rPr>
          <w:b/>
        </w:rPr>
      </w:pPr>
    </w:p>
    <w:p w:rsidR="00AD2D66" w:rsidRDefault="00AD2D66" w:rsidP="00AD2D66">
      <w:pPr>
        <w:rPr>
          <w:i/>
        </w:rPr>
      </w:pPr>
      <w:r w:rsidRPr="00A16D11">
        <w:rPr>
          <w:b/>
        </w:rPr>
        <w:t xml:space="preserve">Figure </w:t>
      </w:r>
      <w:r>
        <w:rPr>
          <w:b/>
        </w:rPr>
        <w:t>9</w:t>
      </w:r>
      <w:r w:rsidRPr="00E7486F">
        <w:t xml:space="preserve">: </w:t>
      </w:r>
      <w:r>
        <w:rPr>
          <w:i/>
        </w:rPr>
        <w:t>Schematic</w:t>
      </w:r>
      <w:r w:rsidRPr="00A16D11">
        <w:rPr>
          <w:i/>
        </w:rPr>
        <w:t xml:space="preserve"> view of </w:t>
      </w:r>
      <w:r>
        <w:rPr>
          <w:i/>
        </w:rPr>
        <w:t xml:space="preserve">part of the suspension system for the </w:t>
      </w:r>
      <w:proofErr w:type="spellStart"/>
      <w:r>
        <w:rPr>
          <w:i/>
        </w:rPr>
        <w:t>cryolinks</w:t>
      </w:r>
      <w:proofErr w:type="spellEnd"/>
      <w:r>
        <w:rPr>
          <w:i/>
        </w:rPr>
        <w:t>.</w:t>
      </w:r>
    </w:p>
    <w:p w:rsidR="00AD2D66" w:rsidRDefault="00AD2D66" w:rsidP="00AD2D66"/>
    <w:p w:rsidR="00AD2D66" w:rsidRPr="00AD2D66" w:rsidRDefault="00AD2D66" w:rsidP="00AD2D66">
      <w:r>
        <w:t>S</w:t>
      </w:r>
      <w:r w:rsidR="005F229F" w:rsidRPr="005F229F">
        <w:t>ilicon rubber spring</w:t>
      </w:r>
      <w:r>
        <w:t>s</w:t>
      </w:r>
      <w:r w:rsidR="00C526CA">
        <w:t xml:space="preserve"> </w:t>
      </w:r>
      <w:r w:rsidR="005F229F" w:rsidRPr="005F229F">
        <w:t xml:space="preserve">for horizontal positioning allow movement from thermal </w:t>
      </w:r>
      <w:r w:rsidR="00C526CA">
        <w:t>contraction</w:t>
      </w:r>
      <w:r w:rsidR="002B47E2">
        <w:t xml:space="preserve"> and </w:t>
      </w:r>
      <w:r w:rsidR="00C526CA">
        <w:t>expansion and specifi</w:t>
      </w:r>
      <w:r w:rsidR="005F229F" w:rsidRPr="005F229F">
        <w:t>cally</w:t>
      </w:r>
      <w:r w:rsidR="00C526CA">
        <w:t xml:space="preserve"> </w:t>
      </w:r>
      <w:r w:rsidR="00C526CA" w:rsidRPr="005F229F">
        <w:t>restrict</w:t>
      </w:r>
      <w:r w:rsidR="005F229F" w:rsidRPr="005F229F">
        <w:t xml:space="preserve"> motion in the </w:t>
      </w:r>
      <w:proofErr w:type="spellStart"/>
      <w:r w:rsidR="005F229F" w:rsidRPr="00C526CA">
        <w:rPr>
          <w:i/>
        </w:rPr>
        <w:t>xy</w:t>
      </w:r>
      <w:proofErr w:type="spellEnd"/>
      <w:r w:rsidR="005F229F" w:rsidRPr="005F229F">
        <w:t>-plane (transverse). The air-spring system for vertical isolation needs</w:t>
      </w:r>
      <w:r w:rsidR="00C526CA">
        <w:t xml:space="preserve"> </w:t>
      </w:r>
      <w:r w:rsidR="005F229F" w:rsidRPr="005F229F">
        <w:t>to allow vertical mo</w:t>
      </w:r>
      <w:r w:rsidR="00C526CA">
        <w:t xml:space="preserve">tion </w:t>
      </w:r>
      <w:r w:rsidR="00C526CA" w:rsidRPr="00C526CA">
        <w:rPr>
          <w:i/>
        </w:rPr>
        <w:t>e.g</w:t>
      </w:r>
      <w:r w:rsidR="00C526CA">
        <w:t>. during bake-out. The fl</w:t>
      </w:r>
      <w:r w:rsidR="005F229F" w:rsidRPr="005F229F">
        <w:t>exible hinges located at the top provide</w:t>
      </w:r>
      <w:r>
        <w:t xml:space="preserve"> guidance for vertical </w:t>
      </w:r>
      <w:r w:rsidRPr="00AD2D66">
        <w:t>displacement (but not horizontal) of the top of the air springs</w:t>
      </w:r>
      <w:r>
        <w:t>.</w:t>
      </w:r>
    </w:p>
    <w:sectPr w:rsidR="00AD2D66" w:rsidRPr="00AD2D66" w:rsidSect="00C01695">
      <w:pgSz w:w="11907" w:h="16839" w:code="9"/>
      <w:pgMar w:top="760" w:right="1077" w:bottom="1440" w:left="1077" w:header="794" w:footer="41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083" w:rsidRDefault="00814083" w:rsidP="005D76D5">
      <w:r>
        <w:separator/>
      </w:r>
    </w:p>
  </w:endnote>
  <w:endnote w:type="continuationSeparator" w:id="0">
    <w:p w:rsidR="00814083" w:rsidRDefault="00814083" w:rsidP="005D76D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143"/>
      <w:docPartObj>
        <w:docPartGallery w:val="Page Numbers (Bottom of Page)"/>
        <w:docPartUnique/>
      </w:docPartObj>
    </w:sdtPr>
    <w:sdtContent>
      <w:p w:rsidR="00814083" w:rsidRDefault="006512DE" w:rsidP="005D76D5">
        <w:pPr>
          <w:pStyle w:val="Voettekst"/>
        </w:pPr>
        <w:fldSimple w:instr=" PAGE   \* MERGEFORMAT ">
          <w:r w:rsidR="00015E47">
            <w:rPr>
              <w:noProof/>
            </w:rPr>
            <w:t>2</w:t>
          </w:r>
        </w:fldSimple>
      </w:p>
    </w:sdtContent>
  </w:sdt>
  <w:p w:rsidR="00814083" w:rsidRDefault="00814083" w:rsidP="005D76D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083" w:rsidRDefault="00814083" w:rsidP="005D76D5">
      <w:r>
        <w:separator/>
      </w:r>
    </w:p>
  </w:footnote>
  <w:footnote w:type="continuationSeparator" w:id="0">
    <w:p w:rsidR="00814083" w:rsidRDefault="00814083" w:rsidP="005D76D5">
      <w:r>
        <w:continuationSeparator/>
      </w:r>
    </w:p>
  </w:footnote>
  <w:footnote w:id="1">
    <w:p w:rsidR="00814083" w:rsidRPr="00F30B63" w:rsidRDefault="00814083" w:rsidP="005D76D5">
      <w:pPr>
        <w:pStyle w:val="Voetnoottekst"/>
      </w:pPr>
      <w:r>
        <w:rPr>
          <w:rStyle w:val="Voetnootmarkering"/>
        </w:rPr>
        <w:footnoteRef/>
      </w:r>
      <w:r>
        <w:t xml:space="preserve"> </w:t>
      </w:r>
      <w:r w:rsidRPr="004B630A">
        <w:t>The use of stainless steel 316L has been discussed, but provides no advantage at liquid nitrogen temperature</w:t>
      </w:r>
      <w:r>
        <w:t>.</w:t>
      </w:r>
    </w:p>
  </w:footnote>
  <w:footnote w:id="2">
    <w:p w:rsidR="00814083" w:rsidRPr="0069376B" w:rsidRDefault="00814083" w:rsidP="002D075F">
      <w:pPr>
        <w:pStyle w:val="Voetnoottekst"/>
        <w:rPr>
          <w:lang w:val="en-US"/>
        </w:rPr>
      </w:pPr>
      <w:r>
        <w:rPr>
          <w:rStyle w:val="Voetnootmarkering"/>
        </w:rPr>
        <w:footnoteRef/>
      </w:r>
      <w:r>
        <w:t xml:space="preserve"> </w:t>
      </w:r>
      <w:r w:rsidRPr="0069376B">
        <w:rPr>
          <w:rFonts w:eastAsia="Times New Roman"/>
          <w:sz w:val="18"/>
          <w:szCs w:val="18"/>
          <w:lang w:val="en-US"/>
        </w:rPr>
        <w:t>The heat of evaporation of LN2 amounts to 199 kJ/kg. The density is 0.8 kg/l.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nsid w:val="00000001"/>
    <w:multiLevelType w:val="singleLevel"/>
    <w:tmpl w:val="00000000"/>
    <w:lvl w:ilvl="0">
      <w:start w:val="1"/>
      <w:numFmt w:val="decimal"/>
      <w:lvlText w:val="%1."/>
      <w:lvlJc w:val="left"/>
      <w:pPr>
        <w:tabs>
          <w:tab w:val="num" w:pos="360"/>
        </w:tabs>
        <w:ind w:left="360" w:hanging="360"/>
      </w:pPr>
    </w:lvl>
  </w:abstractNum>
  <w:abstractNum w:abstractNumId="2">
    <w:nsid w:val="00000003"/>
    <w:multiLevelType w:val="singleLevel"/>
    <w:tmpl w:val="00000000"/>
    <w:lvl w:ilvl="0">
      <w:start w:val="1"/>
      <w:numFmt w:val="decimal"/>
      <w:lvlText w:val="%1."/>
      <w:lvlJc w:val="left"/>
      <w:pPr>
        <w:tabs>
          <w:tab w:val="num" w:pos="360"/>
        </w:tabs>
        <w:ind w:left="284" w:hanging="284"/>
      </w:pPr>
    </w:lvl>
  </w:abstractNum>
  <w:abstractNum w:abstractNumId="3">
    <w:nsid w:val="00000006"/>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7"/>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8"/>
    <w:multiLevelType w:val="multilevel"/>
    <w:tmpl w:val="C0A885D0"/>
    <w:lvl w:ilvl="0">
      <w:start w:val="1"/>
      <w:numFmt w:val="decimal"/>
      <w:pStyle w:val="Kop1"/>
      <w:lvlText w:val="%1."/>
      <w:lvlJc w:val="left"/>
      <w:pPr>
        <w:ind w:left="360" w:hanging="360"/>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09"/>
    <w:multiLevelType w:val="singleLevel"/>
    <w:tmpl w:val="00000000"/>
    <w:lvl w:ilvl="0">
      <w:start w:val="1"/>
      <w:numFmt w:val="none"/>
      <w:lvlText w:val="?"/>
      <w:legacy w:legacy="1" w:legacySpace="0" w:legacyIndent="283"/>
      <w:lvlJc w:val="left"/>
      <w:pPr>
        <w:ind w:left="850" w:hanging="283"/>
      </w:pPr>
      <w:rPr>
        <w:rFonts w:ascii="Courier New" w:hAnsi="Courier New" w:hint="default"/>
      </w:rPr>
    </w:lvl>
  </w:abstractNum>
  <w:abstractNum w:abstractNumId="7">
    <w:nsid w:val="01374861"/>
    <w:multiLevelType w:val="hybridMultilevel"/>
    <w:tmpl w:val="5CE2D5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AC4A8C"/>
    <w:multiLevelType w:val="hybridMultilevel"/>
    <w:tmpl w:val="561286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2D842B1"/>
    <w:multiLevelType w:val="hybridMultilevel"/>
    <w:tmpl w:val="62828D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A674A26"/>
    <w:multiLevelType w:val="hybridMultilevel"/>
    <w:tmpl w:val="5D0621A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DCD25B3"/>
    <w:multiLevelType w:val="hybridMultilevel"/>
    <w:tmpl w:val="1CC6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52EF4"/>
    <w:multiLevelType w:val="hybridMultilevel"/>
    <w:tmpl w:val="224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2470FF"/>
    <w:multiLevelType w:val="hybridMultilevel"/>
    <w:tmpl w:val="8FC038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87E3C42"/>
    <w:multiLevelType w:val="hybridMultilevel"/>
    <w:tmpl w:val="6EBCAD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D786A"/>
    <w:multiLevelType w:val="hybridMultilevel"/>
    <w:tmpl w:val="239C8A28"/>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AE6E9D"/>
    <w:multiLevelType w:val="hybridMultilevel"/>
    <w:tmpl w:val="9DDC6C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3F54DC"/>
    <w:multiLevelType w:val="hybridMultilevel"/>
    <w:tmpl w:val="9E28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95E61"/>
    <w:multiLevelType w:val="hybridMultilevel"/>
    <w:tmpl w:val="4B48883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70629A"/>
    <w:multiLevelType w:val="hybridMultilevel"/>
    <w:tmpl w:val="0C600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9FD1240"/>
    <w:multiLevelType w:val="hybridMultilevel"/>
    <w:tmpl w:val="9BD8328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DCD4BB4"/>
    <w:multiLevelType w:val="hybridMultilevel"/>
    <w:tmpl w:val="DD14D498"/>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2028D9"/>
    <w:multiLevelType w:val="hybridMultilevel"/>
    <w:tmpl w:val="9B5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2630E1"/>
    <w:multiLevelType w:val="hybridMultilevel"/>
    <w:tmpl w:val="CE1A61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72550AF"/>
    <w:multiLevelType w:val="hybridMultilevel"/>
    <w:tmpl w:val="3EDA8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A370086"/>
    <w:multiLevelType w:val="hybridMultilevel"/>
    <w:tmpl w:val="6800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070AEE"/>
    <w:multiLevelType w:val="hybridMultilevel"/>
    <w:tmpl w:val="F7DA00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0E28A0"/>
    <w:multiLevelType w:val="hybridMultilevel"/>
    <w:tmpl w:val="530C44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8E34EA"/>
    <w:multiLevelType w:val="hybridMultilevel"/>
    <w:tmpl w:val="604E0540"/>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740143"/>
    <w:multiLevelType w:val="hybridMultilevel"/>
    <w:tmpl w:val="19D08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833CB"/>
    <w:multiLevelType w:val="hybridMultilevel"/>
    <w:tmpl w:val="0F66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BA6B9B"/>
    <w:multiLevelType w:val="hybridMultilevel"/>
    <w:tmpl w:val="2DFC731C"/>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95413"/>
    <w:multiLevelType w:val="singleLevel"/>
    <w:tmpl w:val="08D40BBA"/>
    <w:lvl w:ilvl="0">
      <w:start w:val="1"/>
      <w:numFmt w:val="bullet"/>
      <w:pStyle w:val="Bullet-text"/>
      <w:lvlText w:val=""/>
      <w:lvlJc w:val="left"/>
      <w:pPr>
        <w:tabs>
          <w:tab w:val="num" w:pos="360"/>
        </w:tabs>
        <w:ind w:left="360" w:hanging="360"/>
      </w:pPr>
      <w:rPr>
        <w:rFonts w:ascii="Symbol" w:hAnsi="Symbol" w:hint="default"/>
      </w:rPr>
    </w:lvl>
  </w:abstractNum>
  <w:abstractNum w:abstractNumId="33">
    <w:nsid w:val="564C5FEA"/>
    <w:multiLevelType w:val="hybridMultilevel"/>
    <w:tmpl w:val="AC001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3171A"/>
    <w:multiLevelType w:val="hybridMultilevel"/>
    <w:tmpl w:val="F74477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57A9B"/>
    <w:multiLevelType w:val="hybridMultilevel"/>
    <w:tmpl w:val="B21A1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8534BD"/>
    <w:multiLevelType w:val="hybridMultilevel"/>
    <w:tmpl w:val="D376E0C2"/>
    <w:lvl w:ilvl="0" w:tplc="F392EA28">
      <w:start w:val="1"/>
      <w:numFmt w:val="bullet"/>
      <w:lvlText w:val=""/>
      <w:lvlJc w:val="left"/>
      <w:pPr>
        <w:ind w:left="720" w:hanging="360"/>
      </w:pPr>
      <w:rPr>
        <w:rFonts w:ascii="Symbol" w:hAnsi="Symbol" w:hint="default"/>
      </w:rPr>
    </w:lvl>
    <w:lvl w:ilvl="1" w:tplc="B1664416" w:tentative="1">
      <w:start w:val="1"/>
      <w:numFmt w:val="bullet"/>
      <w:lvlText w:val="o"/>
      <w:lvlJc w:val="left"/>
      <w:pPr>
        <w:ind w:left="1440" w:hanging="360"/>
      </w:pPr>
      <w:rPr>
        <w:rFonts w:ascii="Courier New" w:hAnsi="Courier New" w:cs="Courier New" w:hint="default"/>
      </w:rPr>
    </w:lvl>
    <w:lvl w:ilvl="2" w:tplc="8C62081A" w:tentative="1">
      <w:start w:val="1"/>
      <w:numFmt w:val="bullet"/>
      <w:lvlText w:val=""/>
      <w:lvlJc w:val="left"/>
      <w:pPr>
        <w:ind w:left="2160" w:hanging="360"/>
      </w:pPr>
      <w:rPr>
        <w:rFonts w:ascii="Wingdings" w:hAnsi="Wingdings" w:hint="default"/>
      </w:rPr>
    </w:lvl>
    <w:lvl w:ilvl="3" w:tplc="064E2FD2" w:tentative="1">
      <w:start w:val="1"/>
      <w:numFmt w:val="bullet"/>
      <w:lvlText w:val=""/>
      <w:lvlJc w:val="left"/>
      <w:pPr>
        <w:ind w:left="2880" w:hanging="360"/>
      </w:pPr>
      <w:rPr>
        <w:rFonts w:ascii="Symbol" w:hAnsi="Symbol" w:hint="default"/>
      </w:rPr>
    </w:lvl>
    <w:lvl w:ilvl="4" w:tplc="156E81C2" w:tentative="1">
      <w:start w:val="1"/>
      <w:numFmt w:val="bullet"/>
      <w:lvlText w:val="o"/>
      <w:lvlJc w:val="left"/>
      <w:pPr>
        <w:ind w:left="3600" w:hanging="360"/>
      </w:pPr>
      <w:rPr>
        <w:rFonts w:ascii="Courier New" w:hAnsi="Courier New" w:cs="Courier New" w:hint="default"/>
      </w:rPr>
    </w:lvl>
    <w:lvl w:ilvl="5" w:tplc="8522F118" w:tentative="1">
      <w:start w:val="1"/>
      <w:numFmt w:val="bullet"/>
      <w:lvlText w:val=""/>
      <w:lvlJc w:val="left"/>
      <w:pPr>
        <w:ind w:left="4320" w:hanging="360"/>
      </w:pPr>
      <w:rPr>
        <w:rFonts w:ascii="Wingdings" w:hAnsi="Wingdings" w:hint="default"/>
      </w:rPr>
    </w:lvl>
    <w:lvl w:ilvl="6" w:tplc="B2505B0E" w:tentative="1">
      <w:start w:val="1"/>
      <w:numFmt w:val="bullet"/>
      <w:lvlText w:val=""/>
      <w:lvlJc w:val="left"/>
      <w:pPr>
        <w:ind w:left="5040" w:hanging="360"/>
      </w:pPr>
      <w:rPr>
        <w:rFonts w:ascii="Symbol" w:hAnsi="Symbol" w:hint="default"/>
      </w:rPr>
    </w:lvl>
    <w:lvl w:ilvl="7" w:tplc="ADBCA5A2" w:tentative="1">
      <w:start w:val="1"/>
      <w:numFmt w:val="bullet"/>
      <w:lvlText w:val="o"/>
      <w:lvlJc w:val="left"/>
      <w:pPr>
        <w:ind w:left="5760" w:hanging="360"/>
      </w:pPr>
      <w:rPr>
        <w:rFonts w:ascii="Courier New" w:hAnsi="Courier New" w:cs="Courier New" w:hint="default"/>
      </w:rPr>
    </w:lvl>
    <w:lvl w:ilvl="8" w:tplc="BBB8F3B6" w:tentative="1">
      <w:start w:val="1"/>
      <w:numFmt w:val="bullet"/>
      <w:lvlText w:val=""/>
      <w:lvlJc w:val="left"/>
      <w:pPr>
        <w:ind w:left="6480" w:hanging="360"/>
      </w:pPr>
      <w:rPr>
        <w:rFonts w:ascii="Wingdings" w:hAnsi="Wingdings" w:hint="default"/>
      </w:rPr>
    </w:lvl>
  </w:abstractNum>
  <w:abstractNum w:abstractNumId="37">
    <w:nsid w:val="6B9E64D4"/>
    <w:multiLevelType w:val="hybridMultilevel"/>
    <w:tmpl w:val="BF1065F4"/>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425788"/>
    <w:multiLevelType w:val="hybridMultilevel"/>
    <w:tmpl w:val="9EDA87AC"/>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3959DB"/>
    <w:multiLevelType w:val="singleLevel"/>
    <w:tmpl w:val="D1DA33B6"/>
    <w:lvl w:ilvl="0">
      <w:start w:val="1"/>
      <w:numFmt w:val="bullet"/>
      <w:lvlText w:val=""/>
      <w:lvlJc w:val="left"/>
      <w:pPr>
        <w:tabs>
          <w:tab w:val="num" w:pos="999"/>
        </w:tabs>
        <w:ind w:left="999" w:hanging="432"/>
      </w:pPr>
      <w:rPr>
        <w:rFonts w:ascii="Wingdings" w:hAnsi="Wingdings" w:hint="default"/>
      </w:rPr>
    </w:lvl>
  </w:abstractNum>
  <w:abstractNum w:abstractNumId="40">
    <w:nsid w:val="6E64326A"/>
    <w:multiLevelType w:val="hybridMultilevel"/>
    <w:tmpl w:val="91D2CA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3111D0E"/>
    <w:multiLevelType w:val="hybridMultilevel"/>
    <w:tmpl w:val="9866ED20"/>
    <w:lvl w:ilvl="0" w:tplc="792057A2">
      <w:start w:val="1"/>
      <w:numFmt w:val="bullet"/>
      <w:lvlText w:val=""/>
      <w:lvlJc w:val="left"/>
      <w:pPr>
        <w:ind w:left="720" w:hanging="360"/>
      </w:pPr>
      <w:rPr>
        <w:rFonts w:ascii="Symbol" w:hAnsi="Symbol" w:hint="default"/>
      </w:rPr>
    </w:lvl>
    <w:lvl w:ilvl="1" w:tplc="5934AE24" w:tentative="1">
      <w:start w:val="1"/>
      <w:numFmt w:val="bullet"/>
      <w:lvlText w:val="o"/>
      <w:lvlJc w:val="left"/>
      <w:pPr>
        <w:ind w:left="1440" w:hanging="360"/>
      </w:pPr>
      <w:rPr>
        <w:rFonts w:ascii="Courier New" w:hAnsi="Courier New" w:cs="Courier New" w:hint="default"/>
      </w:rPr>
    </w:lvl>
    <w:lvl w:ilvl="2" w:tplc="1D48AF48" w:tentative="1">
      <w:start w:val="1"/>
      <w:numFmt w:val="bullet"/>
      <w:lvlText w:val=""/>
      <w:lvlJc w:val="left"/>
      <w:pPr>
        <w:ind w:left="2160" w:hanging="360"/>
      </w:pPr>
      <w:rPr>
        <w:rFonts w:ascii="Wingdings" w:hAnsi="Wingdings" w:hint="default"/>
      </w:rPr>
    </w:lvl>
    <w:lvl w:ilvl="3" w:tplc="036C9C96" w:tentative="1">
      <w:start w:val="1"/>
      <w:numFmt w:val="bullet"/>
      <w:lvlText w:val=""/>
      <w:lvlJc w:val="left"/>
      <w:pPr>
        <w:ind w:left="2880" w:hanging="360"/>
      </w:pPr>
      <w:rPr>
        <w:rFonts w:ascii="Symbol" w:hAnsi="Symbol" w:hint="default"/>
      </w:rPr>
    </w:lvl>
    <w:lvl w:ilvl="4" w:tplc="B4A0F21C" w:tentative="1">
      <w:start w:val="1"/>
      <w:numFmt w:val="bullet"/>
      <w:lvlText w:val="o"/>
      <w:lvlJc w:val="left"/>
      <w:pPr>
        <w:ind w:left="3600" w:hanging="360"/>
      </w:pPr>
      <w:rPr>
        <w:rFonts w:ascii="Courier New" w:hAnsi="Courier New" w:cs="Courier New" w:hint="default"/>
      </w:rPr>
    </w:lvl>
    <w:lvl w:ilvl="5" w:tplc="AE5ED8F6" w:tentative="1">
      <w:start w:val="1"/>
      <w:numFmt w:val="bullet"/>
      <w:lvlText w:val=""/>
      <w:lvlJc w:val="left"/>
      <w:pPr>
        <w:ind w:left="4320" w:hanging="360"/>
      </w:pPr>
      <w:rPr>
        <w:rFonts w:ascii="Wingdings" w:hAnsi="Wingdings" w:hint="default"/>
      </w:rPr>
    </w:lvl>
    <w:lvl w:ilvl="6" w:tplc="087E2492" w:tentative="1">
      <w:start w:val="1"/>
      <w:numFmt w:val="bullet"/>
      <w:lvlText w:val=""/>
      <w:lvlJc w:val="left"/>
      <w:pPr>
        <w:ind w:left="5040" w:hanging="360"/>
      </w:pPr>
      <w:rPr>
        <w:rFonts w:ascii="Symbol" w:hAnsi="Symbol" w:hint="default"/>
      </w:rPr>
    </w:lvl>
    <w:lvl w:ilvl="7" w:tplc="6944E908" w:tentative="1">
      <w:start w:val="1"/>
      <w:numFmt w:val="bullet"/>
      <w:lvlText w:val="o"/>
      <w:lvlJc w:val="left"/>
      <w:pPr>
        <w:ind w:left="5760" w:hanging="360"/>
      </w:pPr>
      <w:rPr>
        <w:rFonts w:ascii="Courier New" w:hAnsi="Courier New" w:cs="Courier New" w:hint="default"/>
      </w:rPr>
    </w:lvl>
    <w:lvl w:ilvl="8" w:tplc="5CB4FE7A" w:tentative="1">
      <w:start w:val="1"/>
      <w:numFmt w:val="bullet"/>
      <w:lvlText w:val=""/>
      <w:lvlJc w:val="left"/>
      <w:pPr>
        <w:ind w:left="6480" w:hanging="360"/>
      </w:pPr>
      <w:rPr>
        <w:rFonts w:ascii="Wingdings" w:hAnsi="Wingdings" w:hint="default"/>
      </w:rPr>
    </w:lvl>
  </w:abstractNum>
  <w:abstractNum w:abstractNumId="42">
    <w:nsid w:val="735F4CBE"/>
    <w:multiLevelType w:val="hybridMultilevel"/>
    <w:tmpl w:val="DA4C22B2"/>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D6F45"/>
    <w:multiLevelType w:val="hybridMultilevel"/>
    <w:tmpl w:val="CF86C22E"/>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3E5258"/>
    <w:multiLevelType w:val="hybridMultilevel"/>
    <w:tmpl w:val="4F8AAFA0"/>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D852EC"/>
    <w:multiLevelType w:val="hybridMultilevel"/>
    <w:tmpl w:val="D6728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F577BE2"/>
    <w:multiLevelType w:val="hybridMultilevel"/>
    <w:tmpl w:val="CDACDD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1"/>
  </w:num>
  <w:num w:numId="4">
    <w:abstractNumId w:val="5"/>
  </w:num>
  <w:num w:numId="5">
    <w:abstractNumId w:val="2"/>
  </w:num>
  <w:num w:numId="6">
    <w:abstractNumId w:val="4"/>
  </w:num>
  <w:num w:numId="7">
    <w:abstractNumId w:val="6"/>
  </w:num>
  <w:num w:numId="8">
    <w:abstractNumId w:val="32"/>
  </w:num>
  <w:num w:numId="9">
    <w:abstractNumId w:val="5"/>
    <w:lvlOverride w:ilvl="0">
      <w:lvl w:ilvl="0">
        <w:start w:val="13"/>
        <w:numFmt w:val="decimal"/>
        <w:pStyle w:val="Kop1"/>
        <w:lvlText w:val="%1"/>
        <w:lvlJc w:val="left"/>
        <w:pPr>
          <w:tabs>
            <w:tab w:val="num" w:pos="851"/>
          </w:tabs>
          <w:ind w:left="851" w:hanging="851"/>
        </w:pPr>
      </w:lvl>
    </w:lvlOverride>
    <w:lvlOverride w:ilvl="1">
      <w:lvl w:ilvl="1">
        <w:start w:val="1"/>
        <w:numFmt w:val="decimal"/>
        <w:pStyle w:val="Kop2"/>
        <w:lvlText w:val="%1.%2"/>
        <w:lvlJc w:val="left"/>
        <w:pPr>
          <w:tabs>
            <w:tab w:val="num" w:pos="851"/>
          </w:tabs>
          <w:ind w:left="851" w:hanging="851"/>
        </w:pPr>
      </w:lvl>
    </w:lvlOverride>
    <w:lvlOverride w:ilvl="2">
      <w:lvl w:ilvl="2">
        <w:start w:val="1"/>
        <w:numFmt w:val="decimal"/>
        <w:pStyle w:val="Kop3"/>
        <w:lvlText w:val="%1.%2.%3"/>
        <w:lvlJc w:val="left"/>
        <w:pPr>
          <w:tabs>
            <w:tab w:val="num" w:pos="851"/>
          </w:tabs>
          <w:ind w:left="851" w:hanging="851"/>
        </w:pPr>
      </w:lvl>
    </w:lvlOverride>
    <w:lvlOverride w:ilvl="3">
      <w:lvl w:ilvl="3">
        <w:start w:val="1"/>
        <w:numFmt w:val="decimal"/>
        <w:pStyle w:val="Kop4"/>
        <w:lvlText w:val="%1.%2.%3.%4"/>
        <w:lvlJc w:val="left"/>
        <w:pPr>
          <w:tabs>
            <w:tab w:val="num" w:pos="851"/>
          </w:tabs>
          <w:ind w:left="851" w:hanging="851"/>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10">
    <w:abstractNumId w:val="0"/>
  </w:num>
  <w:num w:numId="11">
    <w:abstractNumId w:val="26"/>
  </w:num>
  <w:num w:numId="12">
    <w:abstractNumId w:val="12"/>
  </w:num>
  <w:num w:numId="13">
    <w:abstractNumId w:val="17"/>
  </w:num>
  <w:num w:numId="14">
    <w:abstractNumId w:val="18"/>
  </w:num>
  <w:num w:numId="15">
    <w:abstractNumId w:val="46"/>
  </w:num>
  <w:num w:numId="16">
    <w:abstractNumId w:val="31"/>
  </w:num>
  <w:num w:numId="17">
    <w:abstractNumId w:val="14"/>
  </w:num>
  <w:num w:numId="18">
    <w:abstractNumId w:val="37"/>
  </w:num>
  <w:num w:numId="19">
    <w:abstractNumId w:val="34"/>
  </w:num>
  <w:num w:numId="20">
    <w:abstractNumId w:val="44"/>
  </w:num>
  <w:num w:numId="21">
    <w:abstractNumId w:val="22"/>
  </w:num>
  <w:num w:numId="22">
    <w:abstractNumId w:val="36"/>
  </w:num>
  <w:num w:numId="23">
    <w:abstractNumId w:val="43"/>
  </w:num>
  <w:num w:numId="24">
    <w:abstractNumId w:val="33"/>
  </w:num>
  <w:num w:numId="25">
    <w:abstractNumId w:val="29"/>
  </w:num>
  <w:num w:numId="26">
    <w:abstractNumId w:val="41"/>
  </w:num>
  <w:num w:numId="27">
    <w:abstractNumId w:val="28"/>
  </w:num>
  <w:num w:numId="28">
    <w:abstractNumId w:val="15"/>
  </w:num>
  <w:num w:numId="29">
    <w:abstractNumId w:val="7"/>
  </w:num>
  <w:num w:numId="30">
    <w:abstractNumId w:val="42"/>
  </w:num>
  <w:num w:numId="31">
    <w:abstractNumId w:val="21"/>
  </w:num>
  <w:num w:numId="32">
    <w:abstractNumId w:val="11"/>
  </w:num>
  <w:num w:numId="33">
    <w:abstractNumId w:val="38"/>
  </w:num>
  <w:num w:numId="34">
    <w:abstractNumId w:val="30"/>
  </w:num>
  <w:num w:numId="35">
    <w:abstractNumId w:val="2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45"/>
  </w:num>
  <w:num w:numId="39">
    <w:abstractNumId w:val="8"/>
  </w:num>
  <w:num w:numId="40">
    <w:abstractNumId w:val="20"/>
  </w:num>
  <w:num w:numId="41">
    <w:abstractNumId w:val="13"/>
  </w:num>
  <w:num w:numId="42">
    <w:abstractNumId w:val="10"/>
  </w:num>
  <w:num w:numId="43">
    <w:abstractNumId w:val="40"/>
  </w:num>
  <w:num w:numId="44">
    <w:abstractNumId w:val="23"/>
  </w:num>
  <w:num w:numId="45">
    <w:abstractNumId w:val="27"/>
  </w:num>
  <w:num w:numId="46">
    <w:abstractNumId w:val="35"/>
  </w:num>
  <w:num w:numId="47">
    <w:abstractNumId w:val="24"/>
  </w:num>
  <w:num w:numId="48">
    <w:abstractNumId w:val="19"/>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en-US" w:vendorID="8" w:dllVersion="513" w:checkStyle="1"/>
  <w:activeWritingStyle w:appName="MSWord" w:lang="en-GB" w:vendorID="8" w:dllVersion="513" w:checkStyle="1"/>
  <w:activeWritingStyle w:appName="MSWord" w:lang="nl-NL" w:vendorID="1" w:dllVersion="512" w:checkStyle="1"/>
  <w:proofState w:spelling="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52225"/>
  </w:hdrShapeDefaults>
  <w:footnotePr>
    <w:footnote w:id="-1"/>
    <w:footnote w:id="0"/>
  </w:footnotePr>
  <w:endnotePr>
    <w:endnote w:id="-1"/>
    <w:endnote w:id="0"/>
  </w:endnotePr>
  <w:compat/>
  <w:rsids>
    <w:rsidRoot w:val="00DD42D5"/>
    <w:rsid w:val="00011491"/>
    <w:rsid w:val="00015983"/>
    <w:rsid w:val="00015E47"/>
    <w:rsid w:val="0002141B"/>
    <w:rsid w:val="000251A9"/>
    <w:rsid w:val="00040DA1"/>
    <w:rsid w:val="00042771"/>
    <w:rsid w:val="00055F4C"/>
    <w:rsid w:val="00064E45"/>
    <w:rsid w:val="000718DC"/>
    <w:rsid w:val="00075FA6"/>
    <w:rsid w:val="000861F7"/>
    <w:rsid w:val="00086600"/>
    <w:rsid w:val="00092438"/>
    <w:rsid w:val="000A3E22"/>
    <w:rsid w:val="000B462F"/>
    <w:rsid w:val="000B4925"/>
    <w:rsid w:val="000C2086"/>
    <w:rsid w:val="000D1279"/>
    <w:rsid w:val="000D4B54"/>
    <w:rsid w:val="00104695"/>
    <w:rsid w:val="001062A8"/>
    <w:rsid w:val="001133A6"/>
    <w:rsid w:val="00116B5F"/>
    <w:rsid w:val="001217B4"/>
    <w:rsid w:val="001269BD"/>
    <w:rsid w:val="001273E9"/>
    <w:rsid w:val="0012776F"/>
    <w:rsid w:val="001354AA"/>
    <w:rsid w:val="001364C8"/>
    <w:rsid w:val="00154DDF"/>
    <w:rsid w:val="001736B9"/>
    <w:rsid w:val="00177C4F"/>
    <w:rsid w:val="00182589"/>
    <w:rsid w:val="001859BD"/>
    <w:rsid w:val="001A6E13"/>
    <w:rsid w:val="001B2F00"/>
    <w:rsid w:val="001C3534"/>
    <w:rsid w:val="001C54FD"/>
    <w:rsid w:val="001E3A20"/>
    <w:rsid w:val="001E4E2A"/>
    <w:rsid w:val="001F33C9"/>
    <w:rsid w:val="0022096F"/>
    <w:rsid w:val="00226515"/>
    <w:rsid w:val="0027073A"/>
    <w:rsid w:val="00272CAC"/>
    <w:rsid w:val="002740AA"/>
    <w:rsid w:val="002A3F4D"/>
    <w:rsid w:val="002B0928"/>
    <w:rsid w:val="002B47E2"/>
    <w:rsid w:val="002C2DD0"/>
    <w:rsid w:val="002C35BE"/>
    <w:rsid w:val="002C69C6"/>
    <w:rsid w:val="002D075F"/>
    <w:rsid w:val="002D7ECD"/>
    <w:rsid w:val="002E1BC2"/>
    <w:rsid w:val="002F3B65"/>
    <w:rsid w:val="00302D96"/>
    <w:rsid w:val="00317321"/>
    <w:rsid w:val="00330E33"/>
    <w:rsid w:val="00331D54"/>
    <w:rsid w:val="00333AB1"/>
    <w:rsid w:val="00333C23"/>
    <w:rsid w:val="00340E7A"/>
    <w:rsid w:val="00357E54"/>
    <w:rsid w:val="00362AE4"/>
    <w:rsid w:val="0037144B"/>
    <w:rsid w:val="003729EB"/>
    <w:rsid w:val="003827D5"/>
    <w:rsid w:val="00382E5D"/>
    <w:rsid w:val="00383A7B"/>
    <w:rsid w:val="0038570B"/>
    <w:rsid w:val="00390801"/>
    <w:rsid w:val="003B5EFF"/>
    <w:rsid w:val="003C2DE5"/>
    <w:rsid w:val="003C625C"/>
    <w:rsid w:val="003C6F48"/>
    <w:rsid w:val="003D40C6"/>
    <w:rsid w:val="003D5AC8"/>
    <w:rsid w:val="003E6E5E"/>
    <w:rsid w:val="003F2139"/>
    <w:rsid w:val="0041167A"/>
    <w:rsid w:val="004362EF"/>
    <w:rsid w:val="004372FC"/>
    <w:rsid w:val="0044182D"/>
    <w:rsid w:val="004500CF"/>
    <w:rsid w:val="004566F5"/>
    <w:rsid w:val="004621E7"/>
    <w:rsid w:val="00464340"/>
    <w:rsid w:val="00466388"/>
    <w:rsid w:val="00472939"/>
    <w:rsid w:val="0048679C"/>
    <w:rsid w:val="004875A9"/>
    <w:rsid w:val="0049223D"/>
    <w:rsid w:val="00492D43"/>
    <w:rsid w:val="00494340"/>
    <w:rsid w:val="004950F4"/>
    <w:rsid w:val="004A2C9E"/>
    <w:rsid w:val="004B630A"/>
    <w:rsid w:val="005078CE"/>
    <w:rsid w:val="00512F54"/>
    <w:rsid w:val="00517936"/>
    <w:rsid w:val="00553587"/>
    <w:rsid w:val="00557A31"/>
    <w:rsid w:val="0056207D"/>
    <w:rsid w:val="0056259D"/>
    <w:rsid w:val="00564331"/>
    <w:rsid w:val="005664E9"/>
    <w:rsid w:val="005674A3"/>
    <w:rsid w:val="00574A12"/>
    <w:rsid w:val="005762DF"/>
    <w:rsid w:val="005768AD"/>
    <w:rsid w:val="00595A0C"/>
    <w:rsid w:val="00596000"/>
    <w:rsid w:val="005969DD"/>
    <w:rsid w:val="005A1FAB"/>
    <w:rsid w:val="005A2FEE"/>
    <w:rsid w:val="005A352D"/>
    <w:rsid w:val="005A69A8"/>
    <w:rsid w:val="005B006D"/>
    <w:rsid w:val="005B4541"/>
    <w:rsid w:val="005C7DF5"/>
    <w:rsid w:val="005D76D5"/>
    <w:rsid w:val="005E4E81"/>
    <w:rsid w:val="005E78DF"/>
    <w:rsid w:val="005F229F"/>
    <w:rsid w:val="005F6F58"/>
    <w:rsid w:val="006057B6"/>
    <w:rsid w:val="006074DA"/>
    <w:rsid w:val="00616A05"/>
    <w:rsid w:val="00624CED"/>
    <w:rsid w:val="00627BAB"/>
    <w:rsid w:val="00635FD2"/>
    <w:rsid w:val="00643374"/>
    <w:rsid w:val="006512DE"/>
    <w:rsid w:val="00653167"/>
    <w:rsid w:val="006759EA"/>
    <w:rsid w:val="00675F46"/>
    <w:rsid w:val="006828CB"/>
    <w:rsid w:val="00687E33"/>
    <w:rsid w:val="0069376B"/>
    <w:rsid w:val="00697C6A"/>
    <w:rsid w:val="006A14BE"/>
    <w:rsid w:val="006A32BD"/>
    <w:rsid w:val="006A3D67"/>
    <w:rsid w:val="006B1BC7"/>
    <w:rsid w:val="006C158B"/>
    <w:rsid w:val="006C30C7"/>
    <w:rsid w:val="006D07C4"/>
    <w:rsid w:val="006E196E"/>
    <w:rsid w:val="006F18C2"/>
    <w:rsid w:val="006F50D7"/>
    <w:rsid w:val="00710CE6"/>
    <w:rsid w:val="00713D19"/>
    <w:rsid w:val="0071670C"/>
    <w:rsid w:val="00735CF8"/>
    <w:rsid w:val="00736085"/>
    <w:rsid w:val="007369E5"/>
    <w:rsid w:val="00737125"/>
    <w:rsid w:val="00760529"/>
    <w:rsid w:val="007625D0"/>
    <w:rsid w:val="0077035A"/>
    <w:rsid w:val="0077612C"/>
    <w:rsid w:val="007855E1"/>
    <w:rsid w:val="007879DB"/>
    <w:rsid w:val="00795370"/>
    <w:rsid w:val="00796B92"/>
    <w:rsid w:val="00797314"/>
    <w:rsid w:val="007B4F1F"/>
    <w:rsid w:val="007C329A"/>
    <w:rsid w:val="007C407C"/>
    <w:rsid w:val="007D182E"/>
    <w:rsid w:val="007E4881"/>
    <w:rsid w:val="007F53F0"/>
    <w:rsid w:val="007F7C3D"/>
    <w:rsid w:val="00804FF0"/>
    <w:rsid w:val="00814083"/>
    <w:rsid w:val="00816819"/>
    <w:rsid w:val="008307D7"/>
    <w:rsid w:val="00833C58"/>
    <w:rsid w:val="00844444"/>
    <w:rsid w:val="00850907"/>
    <w:rsid w:val="0085680B"/>
    <w:rsid w:val="0086240A"/>
    <w:rsid w:val="00873145"/>
    <w:rsid w:val="00877D74"/>
    <w:rsid w:val="0088721D"/>
    <w:rsid w:val="008913CD"/>
    <w:rsid w:val="00891A21"/>
    <w:rsid w:val="00895CC6"/>
    <w:rsid w:val="008A4E98"/>
    <w:rsid w:val="008C3838"/>
    <w:rsid w:val="008D1E92"/>
    <w:rsid w:val="008D4DBC"/>
    <w:rsid w:val="008E07DC"/>
    <w:rsid w:val="008F1E45"/>
    <w:rsid w:val="008F3353"/>
    <w:rsid w:val="008F573E"/>
    <w:rsid w:val="009013E6"/>
    <w:rsid w:val="00920F89"/>
    <w:rsid w:val="00936FC5"/>
    <w:rsid w:val="00945061"/>
    <w:rsid w:val="00947675"/>
    <w:rsid w:val="0095255A"/>
    <w:rsid w:val="00953627"/>
    <w:rsid w:val="00970D6C"/>
    <w:rsid w:val="0097749E"/>
    <w:rsid w:val="00987A83"/>
    <w:rsid w:val="009954BC"/>
    <w:rsid w:val="009A0F9A"/>
    <w:rsid w:val="009A3DD5"/>
    <w:rsid w:val="009B43DD"/>
    <w:rsid w:val="009C78CD"/>
    <w:rsid w:val="009D7CDD"/>
    <w:rsid w:val="009E1EF6"/>
    <w:rsid w:val="009E364E"/>
    <w:rsid w:val="009E4AA1"/>
    <w:rsid w:val="009F40C3"/>
    <w:rsid w:val="00A11F6C"/>
    <w:rsid w:val="00A12C5F"/>
    <w:rsid w:val="00A16D11"/>
    <w:rsid w:val="00A31E2E"/>
    <w:rsid w:val="00A32202"/>
    <w:rsid w:val="00A33AFB"/>
    <w:rsid w:val="00A45794"/>
    <w:rsid w:val="00A47691"/>
    <w:rsid w:val="00A5603C"/>
    <w:rsid w:val="00A571FE"/>
    <w:rsid w:val="00A61CDC"/>
    <w:rsid w:val="00A647B3"/>
    <w:rsid w:val="00A82B23"/>
    <w:rsid w:val="00A8353F"/>
    <w:rsid w:val="00A8603B"/>
    <w:rsid w:val="00AB009F"/>
    <w:rsid w:val="00AB28BA"/>
    <w:rsid w:val="00AC537E"/>
    <w:rsid w:val="00AD2D66"/>
    <w:rsid w:val="00AD3830"/>
    <w:rsid w:val="00AD3888"/>
    <w:rsid w:val="00AF19DA"/>
    <w:rsid w:val="00B0071B"/>
    <w:rsid w:val="00B2184F"/>
    <w:rsid w:val="00B22B5E"/>
    <w:rsid w:val="00B43780"/>
    <w:rsid w:val="00B43ABF"/>
    <w:rsid w:val="00B442C9"/>
    <w:rsid w:val="00B45F4D"/>
    <w:rsid w:val="00B521AA"/>
    <w:rsid w:val="00B56088"/>
    <w:rsid w:val="00B71B67"/>
    <w:rsid w:val="00B72CE1"/>
    <w:rsid w:val="00B80535"/>
    <w:rsid w:val="00B80936"/>
    <w:rsid w:val="00B903EA"/>
    <w:rsid w:val="00BB65A3"/>
    <w:rsid w:val="00BB6E47"/>
    <w:rsid w:val="00BC3AFE"/>
    <w:rsid w:val="00BD451B"/>
    <w:rsid w:val="00BD6B0C"/>
    <w:rsid w:val="00BE3B3A"/>
    <w:rsid w:val="00BE4CD2"/>
    <w:rsid w:val="00BF666E"/>
    <w:rsid w:val="00C01695"/>
    <w:rsid w:val="00C208A2"/>
    <w:rsid w:val="00C42556"/>
    <w:rsid w:val="00C526CA"/>
    <w:rsid w:val="00C81442"/>
    <w:rsid w:val="00C83B60"/>
    <w:rsid w:val="00CA1F52"/>
    <w:rsid w:val="00CA4BFD"/>
    <w:rsid w:val="00CA7AA6"/>
    <w:rsid w:val="00CB0BD1"/>
    <w:rsid w:val="00CE0E62"/>
    <w:rsid w:val="00CF0397"/>
    <w:rsid w:val="00D048E3"/>
    <w:rsid w:val="00D04B62"/>
    <w:rsid w:val="00D25A57"/>
    <w:rsid w:val="00D35B82"/>
    <w:rsid w:val="00D3629D"/>
    <w:rsid w:val="00D52949"/>
    <w:rsid w:val="00D56D8E"/>
    <w:rsid w:val="00D66D97"/>
    <w:rsid w:val="00D679CF"/>
    <w:rsid w:val="00D7582D"/>
    <w:rsid w:val="00D76B5C"/>
    <w:rsid w:val="00D827BF"/>
    <w:rsid w:val="00D82C00"/>
    <w:rsid w:val="00D84FE7"/>
    <w:rsid w:val="00D9706D"/>
    <w:rsid w:val="00DA2292"/>
    <w:rsid w:val="00DA3A56"/>
    <w:rsid w:val="00DB1F1F"/>
    <w:rsid w:val="00DB3DE7"/>
    <w:rsid w:val="00DC4005"/>
    <w:rsid w:val="00DD04AF"/>
    <w:rsid w:val="00DD42D5"/>
    <w:rsid w:val="00DF11E8"/>
    <w:rsid w:val="00DF3BD0"/>
    <w:rsid w:val="00DF63B3"/>
    <w:rsid w:val="00E03CE2"/>
    <w:rsid w:val="00E06A95"/>
    <w:rsid w:val="00E14FE4"/>
    <w:rsid w:val="00E264A7"/>
    <w:rsid w:val="00E3050B"/>
    <w:rsid w:val="00E36899"/>
    <w:rsid w:val="00E47E54"/>
    <w:rsid w:val="00E62B34"/>
    <w:rsid w:val="00E7486F"/>
    <w:rsid w:val="00E827B5"/>
    <w:rsid w:val="00E837FF"/>
    <w:rsid w:val="00E86425"/>
    <w:rsid w:val="00EA31A4"/>
    <w:rsid w:val="00EA4B04"/>
    <w:rsid w:val="00EB03A1"/>
    <w:rsid w:val="00EB32EB"/>
    <w:rsid w:val="00EC23C4"/>
    <w:rsid w:val="00ED1CF8"/>
    <w:rsid w:val="00ED4B80"/>
    <w:rsid w:val="00ED6D08"/>
    <w:rsid w:val="00F052BB"/>
    <w:rsid w:val="00F05920"/>
    <w:rsid w:val="00F173C2"/>
    <w:rsid w:val="00F23B41"/>
    <w:rsid w:val="00F30B63"/>
    <w:rsid w:val="00F45DCF"/>
    <w:rsid w:val="00F60B6E"/>
    <w:rsid w:val="00F67577"/>
    <w:rsid w:val="00F6793B"/>
    <w:rsid w:val="00F71315"/>
    <w:rsid w:val="00F722D2"/>
    <w:rsid w:val="00F77946"/>
    <w:rsid w:val="00F83C21"/>
    <w:rsid w:val="00F85E9D"/>
    <w:rsid w:val="00F92C3A"/>
    <w:rsid w:val="00F95294"/>
    <w:rsid w:val="00FA0C2B"/>
    <w:rsid w:val="00FB34CB"/>
    <w:rsid w:val="00FB6F87"/>
    <w:rsid w:val="00FC5609"/>
    <w:rsid w:val="00FC7B13"/>
    <w:rsid w:val="00FD03B8"/>
    <w:rsid w:val="00FD3ACC"/>
    <w:rsid w:val="00FE4B2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76D5"/>
    <w:pPr>
      <w:spacing w:line="300" w:lineRule="auto"/>
      <w:jc w:val="both"/>
    </w:pPr>
    <w:rPr>
      <w:rFonts w:ascii="Times New Roman" w:eastAsia="Calibri" w:hAnsi="Times New Roman"/>
      <w:sz w:val="24"/>
      <w:szCs w:val="22"/>
      <w:lang w:val="en-GB"/>
    </w:rPr>
  </w:style>
  <w:style w:type="paragraph" w:styleId="Kop1">
    <w:name w:val="heading 1"/>
    <w:next w:val="Standaard"/>
    <w:link w:val="Kop1Char"/>
    <w:autoRedefine/>
    <w:uiPriority w:val="9"/>
    <w:qFormat/>
    <w:rsid w:val="004B630A"/>
    <w:pPr>
      <w:keepNext/>
      <w:keepLines/>
      <w:numPr>
        <w:numId w:val="4"/>
      </w:numPr>
      <w:spacing w:before="480" w:line="276" w:lineRule="auto"/>
      <w:ind w:left="432" w:hanging="432"/>
      <w:outlineLvl w:val="0"/>
    </w:pPr>
    <w:rPr>
      <w:rFonts w:ascii="Times New Roman" w:hAnsi="Times New Roman"/>
      <w:b/>
      <w:caps/>
      <w:color w:val="1F497D" w:themeColor="text2"/>
      <w:sz w:val="28"/>
      <w:lang w:val="en-GB"/>
    </w:rPr>
  </w:style>
  <w:style w:type="paragraph" w:styleId="Kop2">
    <w:name w:val="heading 2"/>
    <w:basedOn w:val="Kop1"/>
    <w:next w:val="Standaard"/>
    <w:link w:val="Kop2Char"/>
    <w:autoRedefine/>
    <w:uiPriority w:val="9"/>
    <w:qFormat/>
    <w:rsid w:val="0077612C"/>
    <w:pPr>
      <w:numPr>
        <w:ilvl w:val="1"/>
      </w:numPr>
      <w:ind w:left="850" w:hanging="850"/>
      <w:outlineLvl w:val="1"/>
    </w:pPr>
    <w:rPr>
      <w:caps w:val="0"/>
      <w:color w:val="auto"/>
    </w:rPr>
  </w:style>
  <w:style w:type="paragraph" w:styleId="Kop3">
    <w:name w:val="heading 3"/>
    <w:basedOn w:val="Kop2"/>
    <w:next w:val="Standaard"/>
    <w:autoRedefine/>
    <w:uiPriority w:val="9"/>
    <w:qFormat/>
    <w:rsid w:val="0077612C"/>
    <w:pPr>
      <w:numPr>
        <w:ilvl w:val="2"/>
      </w:numPr>
      <w:ind w:left="850" w:hanging="850"/>
      <w:outlineLvl w:val="2"/>
    </w:pPr>
    <w:rPr>
      <w:sz w:val="24"/>
    </w:rPr>
  </w:style>
  <w:style w:type="paragraph" w:styleId="Kop4">
    <w:name w:val="heading 4"/>
    <w:basedOn w:val="Kop3"/>
    <w:next w:val="Standaard"/>
    <w:autoRedefine/>
    <w:uiPriority w:val="9"/>
    <w:qFormat/>
    <w:rsid w:val="0077612C"/>
    <w:pPr>
      <w:numPr>
        <w:ilvl w:val="3"/>
      </w:numPr>
      <w:ind w:left="850" w:hanging="850"/>
      <w:outlineLvl w:val="3"/>
    </w:pPr>
    <w:rPr>
      <w:b w:val="0"/>
      <w:i/>
    </w:rPr>
  </w:style>
  <w:style w:type="paragraph" w:styleId="Kop5">
    <w:name w:val="heading 5"/>
    <w:basedOn w:val="Standaard"/>
    <w:next w:val="Standaard"/>
    <w:uiPriority w:val="9"/>
    <w:qFormat/>
    <w:rsid w:val="003D40C6"/>
    <w:pPr>
      <w:keepNext/>
      <w:outlineLvl w:val="4"/>
    </w:pPr>
    <w:rPr>
      <w:rFonts w:ascii="Helvetica" w:hAnsi="Helvetica"/>
      <w:b/>
      <w:i/>
      <w:caps/>
    </w:rPr>
  </w:style>
  <w:style w:type="paragraph" w:styleId="Kop6">
    <w:name w:val="heading 6"/>
    <w:basedOn w:val="Standaard"/>
    <w:next w:val="Standaard"/>
    <w:uiPriority w:val="9"/>
    <w:qFormat/>
    <w:rsid w:val="003D40C6"/>
    <w:pPr>
      <w:numPr>
        <w:ilvl w:val="5"/>
        <w:numId w:val="10"/>
      </w:numPr>
      <w:spacing w:after="240"/>
      <w:outlineLvl w:val="5"/>
    </w:pPr>
    <w:rPr>
      <w:rFonts w:ascii="Palatino" w:hAnsi="Palatino"/>
      <w:i/>
    </w:rPr>
  </w:style>
  <w:style w:type="paragraph" w:styleId="Kop7">
    <w:name w:val="heading 7"/>
    <w:basedOn w:val="Standaard"/>
    <w:next w:val="Standaard"/>
    <w:uiPriority w:val="9"/>
    <w:qFormat/>
    <w:rsid w:val="003D40C6"/>
    <w:pPr>
      <w:numPr>
        <w:ilvl w:val="6"/>
        <w:numId w:val="10"/>
      </w:numPr>
      <w:spacing w:after="240"/>
      <w:outlineLvl w:val="6"/>
    </w:pPr>
    <w:rPr>
      <w:rFonts w:ascii="Palatino" w:hAnsi="Palatino"/>
      <w:i/>
    </w:rPr>
  </w:style>
  <w:style w:type="paragraph" w:styleId="Kop8">
    <w:name w:val="heading 8"/>
    <w:basedOn w:val="Standaard"/>
    <w:next w:val="Standaard"/>
    <w:uiPriority w:val="9"/>
    <w:qFormat/>
    <w:rsid w:val="003D40C6"/>
    <w:pPr>
      <w:numPr>
        <w:ilvl w:val="7"/>
        <w:numId w:val="10"/>
      </w:numPr>
      <w:spacing w:after="240"/>
      <w:outlineLvl w:val="7"/>
    </w:pPr>
    <w:rPr>
      <w:rFonts w:ascii="Palatino" w:hAnsi="Palatino"/>
      <w:i/>
    </w:rPr>
  </w:style>
  <w:style w:type="paragraph" w:styleId="Kop9">
    <w:name w:val="heading 9"/>
    <w:basedOn w:val="Standaard"/>
    <w:next w:val="Standaard"/>
    <w:uiPriority w:val="9"/>
    <w:qFormat/>
    <w:rsid w:val="003D40C6"/>
    <w:pPr>
      <w:numPr>
        <w:ilvl w:val="8"/>
        <w:numId w:val="10"/>
      </w:numPr>
      <w:spacing w:after="240"/>
      <w:outlineLvl w:val="8"/>
    </w:pPr>
    <w:rPr>
      <w:rFonts w:ascii="Palatino" w:hAnsi="Palatino"/>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
    <w:name w:val="Text"/>
    <w:qFormat/>
    <w:rsid w:val="00970D6C"/>
    <w:pPr>
      <w:spacing w:before="60"/>
      <w:jc w:val="both"/>
    </w:pPr>
    <w:rPr>
      <w:rFonts w:ascii="Times New Roman" w:hAnsi="Times New Roman"/>
      <w:sz w:val="22"/>
      <w:lang w:val="en-GB"/>
    </w:rPr>
  </w:style>
  <w:style w:type="paragraph" w:styleId="Koptekst">
    <w:name w:val="header"/>
    <w:basedOn w:val="Standaard"/>
    <w:link w:val="KoptekstChar"/>
    <w:uiPriority w:val="99"/>
    <w:rsid w:val="003D40C6"/>
    <w:pPr>
      <w:tabs>
        <w:tab w:val="center" w:pos="4320"/>
        <w:tab w:val="right" w:pos="8640"/>
      </w:tabs>
    </w:pPr>
  </w:style>
  <w:style w:type="paragraph" w:styleId="Voettekst">
    <w:name w:val="footer"/>
    <w:basedOn w:val="Standaard"/>
    <w:link w:val="VoettekstChar"/>
    <w:uiPriority w:val="99"/>
    <w:rsid w:val="003D40C6"/>
    <w:pPr>
      <w:tabs>
        <w:tab w:val="center" w:pos="4320"/>
        <w:tab w:val="right" w:pos="8640"/>
      </w:tabs>
    </w:pPr>
  </w:style>
  <w:style w:type="character" w:styleId="Verwijzingopmerking">
    <w:name w:val="annotation reference"/>
    <w:basedOn w:val="Standaardalinea-lettertype"/>
    <w:semiHidden/>
    <w:rsid w:val="003D40C6"/>
    <w:rPr>
      <w:sz w:val="16"/>
    </w:rPr>
  </w:style>
  <w:style w:type="paragraph" w:styleId="Titel">
    <w:name w:val="Title"/>
    <w:basedOn w:val="Standaard"/>
    <w:link w:val="TitelChar"/>
    <w:autoRedefine/>
    <w:uiPriority w:val="10"/>
    <w:qFormat/>
    <w:rsid w:val="00E827B5"/>
    <w:pPr>
      <w:spacing w:before="240" w:after="60"/>
      <w:jc w:val="center"/>
    </w:pPr>
    <w:rPr>
      <w:b/>
      <w:kern w:val="28"/>
      <w:sz w:val="40"/>
    </w:rPr>
  </w:style>
  <w:style w:type="paragraph" w:styleId="Tekstopmerking">
    <w:name w:val="annotation text"/>
    <w:basedOn w:val="Standaard"/>
    <w:link w:val="TekstopmerkingChar"/>
    <w:semiHidden/>
    <w:rsid w:val="003D40C6"/>
  </w:style>
  <w:style w:type="paragraph" w:styleId="Subtitel">
    <w:name w:val="Subtitle"/>
    <w:basedOn w:val="Standaard"/>
    <w:next w:val="Standaard"/>
    <w:autoRedefine/>
    <w:qFormat/>
    <w:rsid w:val="005A352D"/>
    <w:pPr>
      <w:spacing w:before="240" w:after="120"/>
      <w:jc w:val="center"/>
    </w:pPr>
    <w:rPr>
      <w:b/>
      <w:i/>
      <w:caps/>
      <w:sz w:val="28"/>
      <w:szCs w:val="28"/>
    </w:rPr>
  </w:style>
  <w:style w:type="paragraph" w:customStyle="1" w:styleId="Ref">
    <w:name w:val="Ref."/>
    <w:rsid w:val="003D40C6"/>
    <w:pPr>
      <w:spacing w:before="60"/>
    </w:pPr>
    <w:rPr>
      <w:rFonts w:ascii="Helvetica" w:hAnsi="Helvetica"/>
      <w:b/>
      <w:noProof/>
      <w:sz w:val="18"/>
      <w:lang w:val="en-GB"/>
    </w:rPr>
  </w:style>
  <w:style w:type="character" w:styleId="Paginanummer">
    <w:name w:val="page number"/>
    <w:basedOn w:val="Standaardalinea-lettertype"/>
    <w:semiHidden/>
    <w:rsid w:val="003D40C6"/>
  </w:style>
  <w:style w:type="paragraph" w:customStyle="1" w:styleId="Doc">
    <w:name w:val="Doc."/>
    <w:basedOn w:val="Ref"/>
    <w:rsid w:val="003D40C6"/>
    <w:pPr>
      <w:jc w:val="center"/>
    </w:pPr>
    <w:rPr>
      <w:sz w:val="24"/>
    </w:rPr>
  </w:style>
  <w:style w:type="paragraph" w:styleId="Inhopg1">
    <w:name w:val="toc 1"/>
    <w:next w:val="Standaard"/>
    <w:autoRedefine/>
    <w:uiPriority w:val="39"/>
    <w:rsid w:val="0077612C"/>
    <w:pPr>
      <w:tabs>
        <w:tab w:val="left" w:pos="432"/>
        <w:tab w:val="right" w:leader="dot" w:pos="9737"/>
      </w:tabs>
      <w:spacing w:before="120" w:after="120" w:line="300" w:lineRule="auto"/>
    </w:pPr>
    <w:rPr>
      <w:rFonts w:ascii="Times New Roman" w:eastAsia="Calibri" w:hAnsi="Times New Roman"/>
      <w:b/>
      <w:bCs/>
      <w:caps/>
      <w:sz w:val="28"/>
    </w:rPr>
  </w:style>
  <w:style w:type="paragraph" w:customStyle="1" w:styleId="TableT">
    <w:name w:val="TableT"/>
    <w:rsid w:val="003D40C6"/>
    <w:pPr>
      <w:jc w:val="center"/>
    </w:pPr>
    <w:rPr>
      <w:b/>
      <w:i/>
      <w:noProof/>
      <w:sz w:val="24"/>
      <w:lang w:val="en-GB"/>
    </w:rPr>
  </w:style>
  <w:style w:type="paragraph" w:customStyle="1" w:styleId="CellBody">
    <w:name w:val="CellBody"/>
    <w:rsid w:val="003D40C6"/>
    <w:pPr>
      <w:spacing w:before="60"/>
    </w:pPr>
    <w:rPr>
      <w:noProof/>
      <w:lang w:val="en-GB"/>
    </w:rPr>
  </w:style>
  <w:style w:type="paragraph" w:customStyle="1" w:styleId="CellHeading">
    <w:name w:val="CellHeading"/>
    <w:rsid w:val="003D40C6"/>
    <w:pPr>
      <w:jc w:val="center"/>
    </w:pPr>
    <w:rPr>
      <w:i/>
      <w:noProof/>
      <w:lang w:val="en-GB"/>
    </w:rPr>
  </w:style>
  <w:style w:type="paragraph" w:styleId="Inhopg2">
    <w:name w:val="toc 2"/>
    <w:basedOn w:val="Inhopg1"/>
    <w:next w:val="Standaard"/>
    <w:autoRedefine/>
    <w:uiPriority w:val="39"/>
    <w:rsid w:val="0077612C"/>
    <w:pPr>
      <w:tabs>
        <w:tab w:val="left" w:pos="864"/>
      </w:tabs>
      <w:spacing w:before="0" w:after="0"/>
      <w:ind w:left="432"/>
    </w:pPr>
    <w:rPr>
      <w:b w:val="0"/>
      <w:bCs w:val="0"/>
      <w:caps w:val="0"/>
      <w:smallCaps/>
      <w:sz w:val="24"/>
    </w:rPr>
  </w:style>
  <w:style w:type="paragraph" w:styleId="Inhopg3">
    <w:name w:val="toc 3"/>
    <w:basedOn w:val="Inhopg2"/>
    <w:next w:val="Standaard"/>
    <w:autoRedefine/>
    <w:uiPriority w:val="39"/>
    <w:rsid w:val="0077612C"/>
    <w:pPr>
      <w:tabs>
        <w:tab w:val="left" w:pos="1200"/>
        <w:tab w:val="left" w:pos="1680"/>
      </w:tabs>
    </w:pPr>
    <w:rPr>
      <w:iCs/>
      <w:smallCaps w:val="0"/>
    </w:rPr>
  </w:style>
  <w:style w:type="paragraph" w:styleId="Inhopg4">
    <w:name w:val="toc 4"/>
    <w:basedOn w:val="Inhopg3"/>
    <w:next w:val="Standaard"/>
    <w:autoRedefine/>
    <w:uiPriority w:val="39"/>
    <w:rsid w:val="0077612C"/>
    <w:pPr>
      <w:tabs>
        <w:tab w:val="clear" w:pos="864"/>
        <w:tab w:val="clear" w:pos="1200"/>
        <w:tab w:val="clear" w:pos="1680"/>
        <w:tab w:val="clear" w:pos="9737"/>
        <w:tab w:val="left" w:pos="9605"/>
      </w:tabs>
    </w:pPr>
    <w:rPr>
      <w:iCs w:val="0"/>
      <w:szCs w:val="18"/>
    </w:rPr>
  </w:style>
  <w:style w:type="paragraph" w:styleId="Inhopg5">
    <w:name w:val="toc 5"/>
    <w:basedOn w:val="Standaard"/>
    <w:next w:val="Standaard"/>
    <w:autoRedefine/>
    <w:semiHidden/>
    <w:rsid w:val="003D40C6"/>
    <w:pPr>
      <w:ind w:left="960"/>
      <w:jc w:val="left"/>
    </w:pPr>
    <w:rPr>
      <w:rFonts w:asciiTheme="minorHAnsi" w:hAnsiTheme="minorHAnsi"/>
      <w:sz w:val="18"/>
      <w:szCs w:val="18"/>
    </w:rPr>
  </w:style>
  <w:style w:type="paragraph" w:styleId="Inhopg6">
    <w:name w:val="toc 6"/>
    <w:basedOn w:val="Standaard"/>
    <w:next w:val="Standaard"/>
    <w:autoRedefine/>
    <w:semiHidden/>
    <w:rsid w:val="003D40C6"/>
    <w:pPr>
      <w:ind w:left="1200"/>
      <w:jc w:val="left"/>
    </w:pPr>
    <w:rPr>
      <w:rFonts w:asciiTheme="minorHAnsi" w:hAnsiTheme="minorHAnsi"/>
      <w:sz w:val="18"/>
      <w:szCs w:val="18"/>
    </w:rPr>
  </w:style>
  <w:style w:type="paragraph" w:styleId="Inhopg7">
    <w:name w:val="toc 7"/>
    <w:basedOn w:val="Standaard"/>
    <w:next w:val="Standaard"/>
    <w:autoRedefine/>
    <w:semiHidden/>
    <w:rsid w:val="003D40C6"/>
    <w:pPr>
      <w:ind w:left="1440"/>
      <w:jc w:val="left"/>
    </w:pPr>
    <w:rPr>
      <w:rFonts w:asciiTheme="minorHAnsi" w:hAnsiTheme="minorHAnsi"/>
      <w:sz w:val="18"/>
      <w:szCs w:val="18"/>
    </w:rPr>
  </w:style>
  <w:style w:type="paragraph" w:styleId="Inhopg8">
    <w:name w:val="toc 8"/>
    <w:basedOn w:val="Standaard"/>
    <w:next w:val="Standaard"/>
    <w:autoRedefine/>
    <w:semiHidden/>
    <w:rsid w:val="003D40C6"/>
    <w:pPr>
      <w:ind w:left="1680"/>
      <w:jc w:val="left"/>
    </w:pPr>
    <w:rPr>
      <w:rFonts w:asciiTheme="minorHAnsi" w:hAnsiTheme="minorHAnsi"/>
      <w:sz w:val="18"/>
      <w:szCs w:val="18"/>
    </w:rPr>
  </w:style>
  <w:style w:type="paragraph" w:styleId="Inhopg9">
    <w:name w:val="toc 9"/>
    <w:basedOn w:val="Standaard"/>
    <w:next w:val="Standaard"/>
    <w:autoRedefine/>
    <w:semiHidden/>
    <w:rsid w:val="003D40C6"/>
    <w:pPr>
      <w:ind w:left="1920"/>
      <w:jc w:val="left"/>
    </w:pPr>
    <w:rPr>
      <w:rFonts w:asciiTheme="minorHAnsi" w:hAnsiTheme="minorHAnsi"/>
      <w:sz w:val="18"/>
      <w:szCs w:val="18"/>
    </w:rPr>
  </w:style>
  <w:style w:type="paragraph" w:customStyle="1" w:styleId="Text-italic">
    <w:name w:val="Text-italic"/>
    <w:basedOn w:val="Text"/>
    <w:next w:val="Text"/>
    <w:rsid w:val="003D40C6"/>
    <w:rPr>
      <w:i/>
    </w:rPr>
  </w:style>
  <w:style w:type="paragraph" w:customStyle="1" w:styleId="Bullet-text">
    <w:name w:val="Bullet-text"/>
    <w:basedOn w:val="Standaard"/>
    <w:rsid w:val="003D40C6"/>
    <w:pPr>
      <w:numPr>
        <w:numId w:val="8"/>
      </w:numPr>
      <w:ind w:left="1208" w:hanging="357"/>
    </w:pPr>
    <w:rPr>
      <w:i/>
    </w:rPr>
  </w:style>
  <w:style w:type="character" w:styleId="Hyperlink">
    <w:name w:val="Hyperlink"/>
    <w:basedOn w:val="Standaardalinea-lettertype"/>
    <w:uiPriority w:val="99"/>
    <w:rsid w:val="003D40C6"/>
    <w:rPr>
      <w:color w:val="0000FF"/>
      <w:u w:val="single"/>
    </w:rPr>
  </w:style>
  <w:style w:type="paragraph" w:styleId="Eindnoottekst">
    <w:name w:val="endnote text"/>
    <w:basedOn w:val="Standaard"/>
    <w:semiHidden/>
    <w:rsid w:val="003D40C6"/>
    <w:rPr>
      <w:sz w:val="20"/>
    </w:rPr>
  </w:style>
  <w:style w:type="character" w:styleId="Eindnootmarkering">
    <w:name w:val="endnote reference"/>
    <w:basedOn w:val="Standaardalinea-lettertype"/>
    <w:semiHidden/>
    <w:rsid w:val="003D40C6"/>
    <w:rPr>
      <w:vertAlign w:val="baseline"/>
    </w:rPr>
  </w:style>
  <w:style w:type="character" w:styleId="GevolgdeHyperlink">
    <w:name w:val="FollowedHyperlink"/>
    <w:basedOn w:val="Standaardalinea-lettertype"/>
    <w:semiHidden/>
    <w:rsid w:val="003D40C6"/>
    <w:rPr>
      <w:color w:val="800080"/>
      <w:u w:val="single"/>
    </w:rPr>
  </w:style>
  <w:style w:type="paragraph" w:styleId="Ballontekst">
    <w:name w:val="Balloon Text"/>
    <w:basedOn w:val="Standaard"/>
    <w:link w:val="BallontekstChar"/>
    <w:uiPriority w:val="99"/>
    <w:semiHidden/>
    <w:unhideWhenUsed/>
    <w:rsid w:val="006E196E"/>
    <w:rPr>
      <w:rFonts w:ascii="Tahoma" w:hAnsi="Tahoma" w:cs="Tahoma"/>
      <w:sz w:val="16"/>
      <w:szCs w:val="16"/>
    </w:rPr>
  </w:style>
  <w:style w:type="character" w:customStyle="1" w:styleId="BallontekstChar">
    <w:name w:val="Ballontekst Char"/>
    <w:basedOn w:val="Standaardalinea-lettertype"/>
    <w:link w:val="Ballontekst"/>
    <w:uiPriority w:val="99"/>
    <w:semiHidden/>
    <w:rsid w:val="006E196E"/>
    <w:rPr>
      <w:rFonts w:ascii="Tahoma" w:hAnsi="Tahoma" w:cs="Tahoma"/>
      <w:i/>
      <w:sz w:val="16"/>
      <w:szCs w:val="16"/>
      <w:lang w:val="en-GB"/>
    </w:rPr>
  </w:style>
  <w:style w:type="table" w:styleId="Tabelraster">
    <w:name w:val="Table Grid"/>
    <w:basedOn w:val="Standaardtabel"/>
    <w:uiPriority w:val="59"/>
    <w:rsid w:val="008568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rsid w:val="000D1279"/>
    <w:rPr>
      <w:rFonts w:ascii="Times New Roman" w:hAnsi="Times New Roman"/>
      <w:sz w:val="22"/>
      <w:lang w:val="en-GB"/>
    </w:rPr>
  </w:style>
  <w:style w:type="character" w:customStyle="1" w:styleId="TitelChar">
    <w:name w:val="Titel Char"/>
    <w:basedOn w:val="Standaardalinea-lettertype"/>
    <w:link w:val="Titel"/>
    <w:uiPriority w:val="10"/>
    <w:rsid w:val="00E827B5"/>
    <w:rPr>
      <w:rFonts w:ascii="Times New Roman" w:eastAsia="Calibri" w:hAnsi="Times New Roman"/>
      <w:b/>
      <w:kern w:val="28"/>
      <w:sz w:val="40"/>
      <w:szCs w:val="22"/>
      <w:lang w:val="en-GB"/>
    </w:rPr>
  </w:style>
  <w:style w:type="paragraph" w:styleId="Geenafstand">
    <w:name w:val="No Spacing"/>
    <w:uiPriority w:val="1"/>
    <w:qFormat/>
    <w:rsid w:val="0048679C"/>
    <w:rPr>
      <w:rFonts w:ascii="Times New Roman" w:eastAsia="Calibri" w:hAnsi="Times New Roman"/>
      <w:sz w:val="22"/>
      <w:szCs w:val="22"/>
    </w:rPr>
  </w:style>
  <w:style w:type="paragraph" w:styleId="Onderwerpvanopmerking">
    <w:name w:val="annotation subject"/>
    <w:basedOn w:val="Tekstopmerking"/>
    <w:next w:val="Tekstopmerking"/>
    <w:link w:val="OnderwerpvanopmerkingChar"/>
    <w:uiPriority w:val="99"/>
    <w:semiHidden/>
    <w:unhideWhenUsed/>
    <w:rsid w:val="001354AA"/>
    <w:rPr>
      <w:b/>
      <w:bCs/>
      <w:sz w:val="20"/>
      <w:szCs w:val="20"/>
    </w:rPr>
  </w:style>
  <w:style w:type="character" w:customStyle="1" w:styleId="TekstopmerkingChar">
    <w:name w:val="Tekst opmerking Char"/>
    <w:basedOn w:val="Standaardalinea-lettertype"/>
    <w:link w:val="Tekstopmerking"/>
    <w:semiHidden/>
    <w:rsid w:val="001354AA"/>
    <w:rPr>
      <w:rFonts w:ascii="Times New Roman" w:eastAsia="Calibri" w:hAnsi="Times New Roman"/>
      <w:sz w:val="22"/>
      <w:szCs w:val="22"/>
    </w:rPr>
  </w:style>
  <w:style w:type="character" w:customStyle="1" w:styleId="OnderwerpvanopmerkingChar">
    <w:name w:val="Onderwerp van opmerking Char"/>
    <w:basedOn w:val="TekstopmerkingChar"/>
    <w:link w:val="Onderwerpvanopmerking"/>
    <w:rsid w:val="001354AA"/>
  </w:style>
  <w:style w:type="paragraph" w:styleId="Revisie">
    <w:name w:val="Revision"/>
    <w:hidden/>
    <w:uiPriority w:val="99"/>
    <w:semiHidden/>
    <w:rsid w:val="001354AA"/>
    <w:rPr>
      <w:rFonts w:ascii="Times New Roman" w:eastAsia="Calibri" w:hAnsi="Times New Roman"/>
      <w:sz w:val="22"/>
      <w:szCs w:val="22"/>
    </w:rPr>
  </w:style>
  <w:style w:type="paragraph" w:styleId="Normaalweb">
    <w:name w:val="Normal (Web)"/>
    <w:basedOn w:val="Standaard"/>
    <w:uiPriority w:val="99"/>
    <w:unhideWhenUsed/>
    <w:rsid w:val="00182589"/>
    <w:pPr>
      <w:spacing w:before="100" w:beforeAutospacing="1" w:after="100" w:afterAutospacing="1" w:line="240" w:lineRule="auto"/>
    </w:pPr>
    <w:rPr>
      <w:rFonts w:eastAsia="Times New Roman"/>
      <w:szCs w:val="24"/>
    </w:rPr>
  </w:style>
  <w:style w:type="paragraph" w:styleId="Lijstalinea">
    <w:name w:val="List Paragraph"/>
    <w:basedOn w:val="Standaard"/>
    <w:uiPriority w:val="34"/>
    <w:qFormat/>
    <w:rsid w:val="003D5AC8"/>
    <w:pPr>
      <w:ind w:left="720"/>
      <w:contextualSpacing/>
    </w:pPr>
  </w:style>
  <w:style w:type="paragraph" w:styleId="Kopvaninhoudsopgave">
    <w:name w:val="TOC Heading"/>
    <w:basedOn w:val="Kop1"/>
    <w:next w:val="Standaard"/>
    <w:uiPriority w:val="39"/>
    <w:semiHidden/>
    <w:unhideWhenUsed/>
    <w:qFormat/>
    <w:rsid w:val="003F2139"/>
    <w:pPr>
      <w:numPr>
        <w:numId w:val="0"/>
      </w:numPr>
      <w:outlineLvl w:val="9"/>
    </w:pPr>
    <w:rPr>
      <w:rFonts w:asciiTheme="majorHAnsi" w:eastAsiaTheme="majorEastAsia" w:hAnsiTheme="majorHAnsi" w:cstheme="majorBidi"/>
      <w:bCs/>
      <w:caps w:val="0"/>
      <w:color w:val="365F91" w:themeColor="accent1" w:themeShade="BF"/>
      <w:szCs w:val="28"/>
      <w:lang w:val="en-US"/>
    </w:rPr>
  </w:style>
  <w:style w:type="character" w:customStyle="1" w:styleId="VoettekstChar">
    <w:name w:val="Voettekst Char"/>
    <w:basedOn w:val="Standaardalinea-lettertype"/>
    <w:link w:val="Voettekst"/>
    <w:uiPriority w:val="99"/>
    <w:rsid w:val="00C01695"/>
    <w:rPr>
      <w:rFonts w:ascii="Times New Roman" w:eastAsia="Calibri" w:hAnsi="Times New Roman"/>
      <w:sz w:val="24"/>
      <w:szCs w:val="22"/>
    </w:rPr>
  </w:style>
  <w:style w:type="character" w:customStyle="1" w:styleId="Kop1Char">
    <w:name w:val="Kop 1 Char"/>
    <w:basedOn w:val="Standaardalinea-lettertype"/>
    <w:link w:val="Kop1"/>
    <w:uiPriority w:val="9"/>
    <w:rsid w:val="004B630A"/>
    <w:rPr>
      <w:rFonts w:ascii="Times New Roman" w:hAnsi="Times New Roman"/>
      <w:b/>
      <w:caps/>
      <w:color w:val="1F497D" w:themeColor="text2"/>
      <w:sz w:val="28"/>
      <w:lang w:val="en-GB"/>
    </w:rPr>
  </w:style>
  <w:style w:type="character" w:customStyle="1" w:styleId="Kop2Char">
    <w:name w:val="Kop 2 Char"/>
    <w:basedOn w:val="Standaardalinea-lettertype"/>
    <w:link w:val="Kop2"/>
    <w:uiPriority w:val="9"/>
    <w:rsid w:val="00BE4CD2"/>
    <w:rPr>
      <w:rFonts w:ascii="Times New Roman" w:hAnsi="Times New Roman"/>
      <w:b/>
      <w:sz w:val="28"/>
      <w:lang w:val="en-GB"/>
    </w:rPr>
  </w:style>
  <w:style w:type="paragraph" w:styleId="Bijschrift">
    <w:name w:val="caption"/>
    <w:basedOn w:val="Standaard"/>
    <w:next w:val="Standaard"/>
    <w:uiPriority w:val="35"/>
    <w:unhideWhenUsed/>
    <w:qFormat/>
    <w:rsid w:val="00BE4CD2"/>
    <w:pPr>
      <w:spacing w:after="200" w:line="240" w:lineRule="auto"/>
      <w:jc w:val="left"/>
    </w:pPr>
    <w:rPr>
      <w:rFonts w:asciiTheme="minorHAnsi" w:eastAsiaTheme="minorHAnsi" w:hAnsiTheme="minorHAnsi" w:cstheme="minorBidi"/>
      <w:b/>
      <w:bCs/>
      <w:color w:val="4F81BD" w:themeColor="accent1"/>
      <w:sz w:val="18"/>
      <w:szCs w:val="18"/>
    </w:rPr>
  </w:style>
  <w:style w:type="paragraph" w:styleId="Voetnoottekst">
    <w:name w:val="footnote text"/>
    <w:basedOn w:val="Standaard"/>
    <w:link w:val="VoetnoottekstChar"/>
    <w:uiPriority w:val="99"/>
    <w:unhideWhenUsed/>
    <w:rsid w:val="00F30B63"/>
    <w:pPr>
      <w:spacing w:line="240" w:lineRule="auto"/>
    </w:pPr>
    <w:rPr>
      <w:sz w:val="20"/>
      <w:szCs w:val="20"/>
    </w:rPr>
  </w:style>
  <w:style w:type="character" w:customStyle="1" w:styleId="VoetnoottekstChar">
    <w:name w:val="Voetnoottekst Char"/>
    <w:basedOn w:val="Standaardalinea-lettertype"/>
    <w:link w:val="Voetnoottekst"/>
    <w:uiPriority w:val="99"/>
    <w:rsid w:val="00F30B63"/>
    <w:rPr>
      <w:rFonts w:ascii="Times New Roman" w:eastAsia="Calibri" w:hAnsi="Times New Roman"/>
    </w:rPr>
  </w:style>
  <w:style w:type="character" w:styleId="Voetnootmarkering">
    <w:name w:val="footnote reference"/>
    <w:basedOn w:val="Standaardalinea-lettertype"/>
    <w:uiPriority w:val="99"/>
    <w:semiHidden/>
    <w:unhideWhenUsed/>
    <w:rsid w:val="00F30B63"/>
    <w:rPr>
      <w:vertAlign w:val="superscript"/>
    </w:rPr>
  </w:style>
</w:styles>
</file>

<file path=word/webSettings.xml><?xml version="1.0" encoding="utf-8"?>
<w:webSettings xmlns:r="http://schemas.openxmlformats.org/officeDocument/2006/relationships" xmlns:w="http://schemas.openxmlformats.org/wordprocessingml/2006/main">
  <w:divs>
    <w:div w:id="951473622">
      <w:bodyDiv w:val="1"/>
      <w:marLeft w:val="0"/>
      <w:marRight w:val="0"/>
      <w:marTop w:val="0"/>
      <w:marBottom w:val="0"/>
      <w:divBdr>
        <w:top w:val="none" w:sz="0" w:space="0" w:color="auto"/>
        <w:left w:val="none" w:sz="0" w:space="0" w:color="auto"/>
        <w:bottom w:val="none" w:sz="0" w:space="0" w:color="auto"/>
        <w:right w:val="none" w:sz="0" w:space="0" w:color="auto"/>
      </w:divBdr>
    </w:div>
    <w:div w:id="18419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7065C-0F12-4A85-9BC8-B64755E97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11</Pages>
  <Words>1941</Words>
  <Characters>10679</Characters>
  <Application>Microsoft Office Word</Application>
  <DocSecurity>0</DocSecurity>
  <Lines>88</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Nikhef</Company>
  <LinksUpToDate>false</LinksUpToDate>
  <CharactersWithSpaces>12595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Roo</dc:creator>
  <cp:keywords/>
  <dc:description/>
  <cp:lastModifiedBy>su</cp:lastModifiedBy>
  <cp:revision>20</cp:revision>
  <cp:lastPrinted>2011-05-18T11:25:00Z</cp:lastPrinted>
  <dcterms:created xsi:type="dcterms:W3CDTF">2011-05-04T09:55:00Z</dcterms:created>
  <dcterms:modified xsi:type="dcterms:W3CDTF">2011-05-18T11:25:00Z</dcterms:modified>
</cp:coreProperties>
</file>