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59" w:rsidRPr="003A409B" w:rsidRDefault="003E4497" w:rsidP="003E4497">
      <w:pPr>
        <w:pStyle w:val="Heading1"/>
        <w:rPr>
          <w:lang w:val="en-GB"/>
        </w:rPr>
      </w:pPr>
      <w:r w:rsidRPr="003A409B">
        <w:rPr>
          <w:lang w:val="en-GB"/>
        </w:rPr>
        <w:t xml:space="preserve">Nikhef </w:t>
      </w:r>
      <w:r w:rsidR="007E0479" w:rsidRPr="003A409B">
        <w:rPr>
          <w:lang w:val="en-GB"/>
        </w:rPr>
        <w:t xml:space="preserve">Research </w:t>
      </w:r>
      <w:r w:rsidRPr="003A409B">
        <w:rPr>
          <w:lang w:val="en-GB"/>
        </w:rPr>
        <w:t>Data Management Policy</w:t>
      </w:r>
    </w:p>
    <w:p w:rsidR="003E4497" w:rsidRPr="003A409B" w:rsidRDefault="003E4497" w:rsidP="003E4497">
      <w:pPr>
        <w:rPr>
          <w:lang w:val="en-GB"/>
        </w:rPr>
      </w:pPr>
      <w:r w:rsidRPr="003A409B">
        <w:rPr>
          <w:lang w:val="en-GB"/>
        </w:rPr>
        <w:t xml:space="preserve">The Dutch National Institute for Sub-atomic Physics Nikhef, via its mission and through the programmes, projects, and collaborations that it operates and subscribes to, is a </w:t>
      </w:r>
      <w:r w:rsidR="004845B2">
        <w:rPr>
          <w:lang w:val="en-GB"/>
        </w:rPr>
        <w:t>significant</w:t>
      </w:r>
      <w:r w:rsidRPr="003A409B">
        <w:rPr>
          <w:lang w:val="en-GB"/>
        </w:rPr>
        <w:t xml:space="preserve"> producer of scientific research data, and transfer of this knowledge to third parties, i.e., industry, civil society and general public, is an integral part of Nikhef’s mission. </w:t>
      </w:r>
      <w:r w:rsidR="009170F5" w:rsidRPr="003A409B">
        <w:rPr>
          <w:lang w:val="en-GB"/>
        </w:rPr>
        <w:t>Nikhef is committed to e</w:t>
      </w:r>
      <w:r w:rsidRPr="003A409B">
        <w:rPr>
          <w:lang w:val="en-GB"/>
        </w:rPr>
        <w:t xml:space="preserve">nsuring careful management and optimal exploitation of the research data, both in the short term and the long term, </w:t>
      </w:r>
      <w:r w:rsidR="009170F5" w:rsidRPr="003A409B">
        <w:rPr>
          <w:lang w:val="en-GB"/>
        </w:rPr>
        <w:t>in alignment with the principles on data management of NWO</w:t>
      </w:r>
      <w:r w:rsidR="003A409B" w:rsidRPr="003A409B">
        <w:rPr>
          <w:lang w:val="en-GB"/>
        </w:rPr>
        <w:t xml:space="preserve">, </w:t>
      </w:r>
      <w:r w:rsidR="008E3DCE">
        <w:rPr>
          <w:lang w:val="en-GB"/>
        </w:rPr>
        <w:t xml:space="preserve">and </w:t>
      </w:r>
      <w:r w:rsidR="003A409B" w:rsidRPr="003A409B">
        <w:rPr>
          <w:lang w:val="en-GB"/>
        </w:rPr>
        <w:t>in accordance with this Policy</w:t>
      </w:r>
      <w:r w:rsidR="00B72AB5">
        <w:rPr>
          <w:rStyle w:val="FootnoteReference"/>
          <w:lang w:val="en-GB"/>
        </w:rPr>
        <w:footnoteReference w:id="1"/>
      </w:r>
      <w:r w:rsidR="003A409B" w:rsidRPr="003A409B">
        <w:rPr>
          <w:lang w:val="en-GB"/>
        </w:rPr>
        <w:t>.</w:t>
      </w:r>
    </w:p>
    <w:p w:rsidR="009170F5" w:rsidRPr="003A409B" w:rsidRDefault="009170F5" w:rsidP="009170F5">
      <w:pPr>
        <w:pStyle w:val="Heading2"/>
        <w:rPr>
          <w:lang w:val="en-GB"/>
        </w:rPr>
      </w:pPr>
      <w:r w:rsidRPr="003A409B">
        <w:rPr>
          <w:lang w:val="en-GB"/>
        </w:rPr>
        <w:t>Scope</w:t>
      </w:r>
    </w:p>
    <w:p w:rsidR="009170F5" w:rsidRPr="003A409B" w:rsidRDefault="009170F5" w:rsidP="009170F5">
      <w:pPr>
        <w:rPr>
          <w:lang w:val="en-GB"/>
        </w:rPr>
      </w:pPr>
      <w:r w:rsidRPr="003A409B">
        <w:rPr>
          <w:lang w:val="en-GB"/>
        </w:rPr>
        <w:t>This Policy applies to all research data</w:t>
      </w:r>
      <w:r w:rsidR="00F84B25">
        <w:rPr>
          <w:lang w:val="en-GB"/>
        </w:rPr>
        <w:t xml:space="preserve"> that are relevant for re-use and</w:t>
      </w:r>
      <w:r w:rsidRPr="003A409B">
        <w:rPr>
          <w:lang w:val="en-GB"/>
        </w:rPr>
        <w:t xml:space="preserve"> produced as a result of</w:t>
      </w:r>
      <w:r w:rsidR="00AC5DED">
        <w:rPr>
          <w:lang w:val="en-GB"/>
        </w:rPr>
        <w:t xml:space="preserve"> </w:t>
      </w:r>
      <w:r w:rsidR="00AC5DED" w:rsidRPr="00D307EC">
        <w:rPr>
          <w:lang w:val="en-GB"/>
        </w:rPr>
        <w:t>Nikhef</w:t>
      </w:r>
      <w:r w:rsidR="00AC5DED">
        <w:rPr>
          <w:lang w:val="en-GB"/>
        </w:rPr>
        <w:t xml:space="preserve"> </w:t>
      </w:r>
      <w:r w:rsidR="00AC5DED" w:rsidRPr="00AC5DED">
        <w:rPr>
          <w:i/>
          <w:lang w:val="en-GB"/>
        </w:rPr>
        <w:t>Research</w:t>
      </w:r>
      <w:r w:rsidR="00AC5DED">
        <w:rPr>
          <w:i/>
          <w:lang w:val="en-GB"/>
        </w:rPr>
        <w:t xml:space="preserve"> Activities</w:t>
      </w:r>
      <w:r w:rsidR="00AC5DED">
        <w:rPr>
          <w:lang w:val="en-GB"/>
        </w:rPr>
        <w:t xml:space="preserve">, i.e., </w:t>
      </w:r>
    </w:p>
    <w:p w:rsidR="009170F5" w:rsidRPr="003A409B" w:rsidRDefault="003A409B" w:rsidP="009170F5">
      <w:pPr>
        <w:pStyle w:val="ListParagraph"/>
        <w:numPr>
          <w:ilvl w:val="0"/>
          <w:numId w:val="1"/>
        </w:numPr>
        <w:rPr>
          <w:lang w:val="en-GB"/>
        </w:rPr>
      </w:pPr>
      <w:r w:rsidRPr="003A409B">
        <w:rPr>
          <w:lang w:val="en-GB"/>
        </w:rPr>
        <w:t xml:space="preserve">all </w:t>
      </w:r>
      <w:r w:rsidR="009170F5" w:rsidRPr="003A409B">
        <w:rPr>
          <w:lang w:val="en-GB"/>
        </w:rPr>
        <w:t xml:space="preserve">approved </w:t>
      </w:r>
      <w:r w:rsidR="007E0479" w:rsidRPr="003A409B">
        <w:rPr>
          <w:lang w:val="en-GB"/>
        </w:rPr>
        <w:t xml:space="preserve">granted research </w:t>
      </w:r>
      <w:r w:rsidR="009170F5" w:rsidRPr="003A409B">
        <w:rPr>
          <w:lang w:val="en-GB"/>
        </w:rPr>
        <w:t xml:space="preserve">programmes and </w:t>
      </w:r>
      <w:r w:rsidR="007E0479" w:rsidRPr="003A409B">
        <w:rPr>
          <w:lang w:val="en-GB"/>
        </w:rPr>
        <w:t xml:space="preserve">granted </w:t>
      </w:r>
      <w:r w:rsidR="009170F5" w:rsidRPr="003A409B">
        <w:rPr>
          <w:lang w:val="en-GB"/>
        </w:rPr>
        <w:t>research projects</w:t>
      </w:r>
      <w:r w:rsidR="00F84B25">
        <w:rPr>
          <w:lang w:val="en-GB"/>
        </w:rPr>
        <w:t xml:space="preserve">, </w:t>
      </w:r>
      <w:r w:rsidR="005C6E94">
        <w:rPr>
          <w:lang w:val="en-GB"/>
        </w:rPr>
        <w:t>and</w:t>
      </w:r>
    </w:p>
    <w:p w:rsidR="007E0479" w:rsidRPr="003A409B" w:rsidRDefault="001C6BA2" w:rsidP="009170F5">
      <w:pPr>
        <w:pStyle w:val="ListParagraph"/>
        <w:numPr>
          <w:ilvl w:val="0"/>
          <w:numId w:val="1"/>
        </w:numPr>
        <w:rPr>
          <w:lang w:val="en-GB"/>
        </w:rPr>
      </w:pPr>
      <w:r w:rsidRPr="003A409B">
        <w:rPr>
          <w:lang w:val="en-GB"/>
        </w:rPr>
        <w:t xml:space="preserve">research </w:t>
      </w:r>
      <w:r w:rsidR="003A409B" w:rsidRPr="003A409B">
        <w:rPr>
          <w:lang w:val="en-GB"/>
        </w:rPr>
        <w:t>projects</w:t>
      </w:r>
      <w:r w:rsidRPr="003A409B">
        <w:rPr>
          <w:lang w:val="en-GB"/>
        </w:rPr>
        <w:t xml:space="preserve"> </w:t>
      </w:r>
      <w:r w:rsidR="00284C8A">
        <w:rPr>
          <w:lang w:val="en-GB"/>
        </w:rPr>
        <w:t xml:space="preserve">so designated and approved by the Nikhef </w:t>
      </w:r>
      <w:r w:rsidR="00695782">
        <w:rPr>
          <w:lang w:val="en-GB"/>
        </w:rPr>
        <w:t>director</w:t>
      </w:r>
      <w:r w:rsidR="00F84B25">
        <w:rPr>
          <w:lang w:val="en-GB"/>
        </w:rPr>
        <w:t xml:space="preserve">, </w:t>
      </w:r>
      <w:r w:rsidR="005C6E94">
        <w:rPr>
          <w:lang w:val="en-GB"/>
        </w:rPr>
        <w:t>and</w:t>
      </w:r>
    </w:p>
    <w:p w:rsidR="002B32B0" w:rsidRPr="00F84B25" w:rsidRDefault="003A409B" w:rsidP="003A409B">
      <w:pPr>
        <w:pStyle w:val="ListParagraph"/>
        <w:numPr>
          <w:ilvl w:val="0"/>
          <w:numId w:val="1"/>
        </w:numPr>
        <w:rPr>
          <w:lang w:val="en-GB"/>
        </w:rPr>
      </w:pPr>
      <w:r w:rsidRPr="003A409B">
        <w:rPr>
          <w:lang w:val="en-GB"/>
        </w:rPr>
        <w:t xml:space="preserve">any activity that results in </w:t>
      </w:r>
      <w:r w:rsidRPr="003A409B">
        <w:rPr>
          <w:i/>
          <w:lang w:val="en-GB"/>
        </w:rPr>
        <w:t>Published</w:t>
      </w:r>
      <w:r w:rsidRPr="003A409B">
        <w:rPr>
          <w:lang w:val="en-GB"/>
        </w:rPr>
        <w:t xml:space="preserve"> data as per the General Principles</w:t>
      </w:r>
      <w:r w:rsidR="00F84B25">
        <w:rPr>
          <w:lang w:val="en-GB"/>
        </w:rPr>
        <w:t>.</w:t>
      </w:r>
    </w:p>
    <w:p w:rsidR="003A409B" w:rsidRPr="003A409B" w:rsidRDefault="003A409B" w:rsidP="003A409B">
      <w:pPr>
        <w:rPr>
          <w:lang w:val="en-GB"/>
        </w:rPr>
      </w:pPr>
      <w:r w:rsidRPr="003A409B">
        <w:rPr>
          <w:lang w:val="en-GB"/>
        </w:rPr>
        <w:t>This Policy shall apply without prejudice to provisions set forth in more specific agreements between Nikhef and any third party</w:t>
      </w:r>
      <w:r w:rsidR="005451C5">
        <w:rPr>
          <w:lang w:val="en-GB"/>
        </w:rPr>
        <w:t>, which in all cases take</w:t>
      </w:r>
      <w:r w:rsidRPr="003A409B">
        <w:rPr>
          <w:lang w:val="en-GB"/>
        </w:rPr>
        <w:t xml:space="preserve"> precedence. </w:t>
      </w:r>
    </w:p>
    <w:p w:rsidR="003A409B" w:rsidRPr="003A409B" w:rsidRDefault="003A409B" w:rsidP="003A409B">
      <w:pPr>
        <w:rPr>
          <w:lang w:val="en-GB"/>
        </w:rPr>
      </w:pPr>
      <w:r w:rsidRPr="003A409B">
        <w:rPr>
          <w:lang w:val="en-GB"/>
        </w:rPr>
        <w:t>This Policy does not apply to</w:t>
      </w:r>
    </w:p>
    <w:p w:rsidR="003A409B" w:rsidRDefault="003A409B" w:rsidP="003A409B">
      <w:pPr>
        <w:pStyle w:val="ListParagraph"/>
        <w:numPr>
          <w:ilvl w:val="0"/>
          <w:numId w:val="2"/>
        </w:numPr>
        <w:rPr>
          <w:lang w:val="en-GB"/>
        </w:rPr>
      </w:pPr>
      <w:r w:rsidRPr="003A409B">
        <w:rPr>
          <w:lang w:val="en-GB"/>
        </w:rPr>
        <w:t>data resulting from or relating to work carried out by Nikhef under contract, or under a service level agreement with other organisations, or data arising from commercial or third-party use of Nikhef facilities and installations</w:t>
      </w:r>
      <w:r w:rsidR="00AC5DED">
        <w:rPr>
          <w:lang w:val="en-GB"/>
        </w:rPr>
        <w:t xml:space="preserve"> that are not </w:t>
      </w:r>
      <w:r w:rsidR="00D307EC">
        <w:rPr>
          <w:lang w:val="en-GB"/>
        </w:rPr>
        <w:t xml:space="preserve">also </w:t>
      </w:r>
      <w:r w:rsidR="00AC5DED">
        <w:rPr>
          <w:lang w:val="en-GB"/>
        </w:rPr>
        <w:t xml:space="preserve">part of </w:t>
      </w:r>
      <w:r w:rsidR="00AC5DED" w:rsidRPr="00AC5DED">
        <w:rPr>
          <w:i/>
          <w:lang w:val="en-GB"/>
        </w:rPr>
        <w:t>Research Activities</w:t>
      </w:r>
      <w:r>
        <w:rPr>
          <w:lang w:val="en-GB"/>
        </w:rPr>
        <w:t>. Policy regarding such data is the responsibility of the contracting organisation.</w:t>
      </w:r>
    </w:p>
    <w:p w:rsidR="003A409B" w:rsidRDefault="003A409B" w:rsidP="003A409B">
      <w:pPr>
        <w:pStyle w:val="ListParagraph"/>
        <w:numPr>
          <w:ilvl w:val="0"/>
          <w:numId w:val="2"/>
        </w:numPr>
        <w:rPr>
          <w:lang w:val="en-GB"/>
        </w:rPr>
      </w:pPr>
      <w:r>
        <w:rPr>
          <w:lang w:val="en-GB"/>
        </w:rPr>
        <w:t xml:space="preserve">to research outputs </w:t>
      </w:r>
      <w:r w:rsidR="002214BD">
        <w:rPr>
          <w:lang w:val="en-GB"/>
        </w:rPr>
        <w:t xml:space="preserve">and publications </w:t>
      </w:r>
      <w:r>
        <w:rPr>
          <w:lang w:val="en-GB"/>
        </w:rPr>
        <w:t>ari</w:t>
      </w:r>
      <w:r w:rsidR="002214BD">
        <w:rPr>
          <w:lang w:val="en-GB"/>
        </w:rPr>
        <w:t>sing from Nikhef funding to third parties</w:t>
      </w:r>
      <w:r w:rsidR="00D023B7">
        <w:rPr>
          <w:lang w:val="en-GB"/>
        </w:rPr>
        <w:t>,</w:t>
      </w:r>
      <w:r w:rsidR="00D023B7" w:rsidRPr="00D023B7">
        <w:rPr>
          <w:lang w:val="en-GB"/>
        </w:rPr>
        <w:t xml:space="preserve"> </w:t>
      </w:r>
      <w:r w:rsidR="007300C9">
        <w:rPr>
          <w:lang w:val="en-GB"/>
        </w:rPr>
        <w:t>to which however</w:t>
      </w:r>
      <w:r w:rsidR="00D023B7">
        <w:rPr>
          <w:lang w:val="en-GB"/>
        </w:rPr>
        <w:t xml:space="preserve"> the </w:t>
      </w:r>
      <w:r w:rsidR="00060CA6">
        <w:rPr>
          <w:lang w:val="en-GB"/>
        </w:rPr>
        <w:t xml:space="preserve">principles of the </w:t>
      </w:r>
      <w:r w:rsidR="00D023B7">
        <w:rPr>
          <w:lang w:val="en-GB"/>
        </w:rPr>
        <w:t xml:space="preserve">NWO </w:t>
      </w:r>
      <w:r w:rsidR="00060CA6">
        <w:rPr>
          <w:lang w:val="en-GB"/>
        </w:rPr>
        <w:t xml:space="preserve">Open Science policy </w:t>
      </w:r>
      <w:r w:rsidR="007300C9">
        <w:rPr>
          <w:lang w:val="en-GB"/>
        </w:rPr>
        <w:t xml:space="preserve">should </w:t>
      </w:r>
      <w:r w:rsidR="00C87A71">
        <w:rPr>
          <w:lang w:val="en-GB"/>
        </w:rPr>
        <w:t>remain applicable</w:t>
      </w:r>
      <w:r w:rsidR="007300C9">
        <w:rPr>
          <w:lang w:val="en-GB"/>
        </w:rPr>
        <w:t>.</w:t>
      </w:r>
      <w:bookmarkStart w:id="0" w:name="_GoBack"/>
      <w:bookmarkEnd w:id="0"/>
    </w:p>
    <w:p w:rsidR="002214BD" w:rsidRDefault="002214BD" w:rsidP="003A409B">
      <w:pPr>
        <w:pStyle w:val="ListParagraph"/>
        <w:numPr>
          <w:ilvl w:val="0"/>
          <w:numId w:val="2"/>
        </w:numPr>
        <w:rPr>
          <w:lang w:val="en-GB"/>
        </w:rPr>
      </w:pPr>
      <w:r>
        <w:rPr>
          <w:lang w:val="en-GB"/>
        </w:rPr>
        <w:t>software as a form of data in its own right (as distinct from software required to make use of the data)</w:t>
      </w:r>
    </w:p>
    <w:p w:rsidR="002214BD" w:rsidRDefault="002214BD" w:rsidP="003A409B">
      <w:pPr>
        <w:pStyle w:val="ListParagraph"/>
        <w:numPr>
          <w:ilvl w:val="0"/>
          <w:numId w:val="2"/>
        </w:numPr>
        <w:rPr>
          <w:lang w:val="en-GB"/>
        </w:rPr>
      </w:pPr>
      <w:r>
        <w:rPr>
          <w:lang w:val="en-GB"/>
        </w:rPr>
        <w:t xml:space="preserve">physical (collections of) items. Where any physical apparatus is unique and of essential nature for the reproducibility of research, its design drawings and properties shall be considered part of the research data to which </w:t>
      </w:r>
      <w:r w:rsidR="007300C9">
        <w:rPr>
          <w:lang w:val="en-GB"/>
        </w:rPr>
        <w:t xml:space="preserve">the </w:t>
      </w:r>
      <w:r>
        <w:rPr>
          <w:lang w:val="en-GB"/>
        </w:rPr>
        <w:t>Policy applies, and those shall be considered a fully adequate representation thereof</w:t>
      </w:r>
    </w:p>
    <w:p w:rsidR="002214BD" w:rsidRDefault="002214BD" w:rsidP="002214BD">
      <w:pPr>
        <w:pStyle w:val="ListParagraph"/>
        <w:numPr>
          <w:ilvl w:val="0"/>
          <w:numId w:val="2"/>
        </w:numPr>
        <w:rPr>
          <w:lang w:val="en-GB"/>
        </w:rPr>
      </w:pPr>
      <w:r>
        <w:rPr>
          <w:lang w:val="en-GB"/>
        </w:rPr>
        <w:t xml:space="preserve">data that are personal data </w:t>
      </w:r>
      <w:r w:rsidR="005B0B9D">
        <w:rPr>
          <w:lang w:val="en-GB"/>
        </w:rPr>
        <w:t xml:space="preserve">according to </w:t>
      </w:r>
      <w:r>
        <w:rPr>
          <w:lang w:val="en-GB"/>
        </w:rPr>
        <w:t>Regulation (EU) 2016/679 “GDPR”</w:t>
      </w:r>
      <w:r w:rsidR="0090742B">
        <w:rPr>
          <w:lang w:val="en-GB"/>
        </w:rPr>
        <w:t>, for which in all cases a specific Data Management Plan must be provided and separately approved by the Nikhef director</w:t>
      </w:r>
    </w:p>
    <w:p w:rsidR="00216259" w:rsidRDefault="00216259" w:rsidP="00216259">
      <w:pPr>
        <w:pStyle w:val="ListParagraph"/>
        <w:numPr>
          <w:ilvl w:val="0"/>
          <w:numId w:val="2"/>
        </w:numPr>
        <w:rPr>
          <w:lang w:val="en-GB"/>
        </w:rPr>
      </w:pPr>
      <w:r>
        <w:rPr>
          <w:lang w:val="en-GB"/>
        </w:rPr>
        <w:t>data which are purely administrative in nature</w:t>
      </w:r>
    </w:p>
    <w:p w:rsidR="002214BD" w:rsidRDefault="002214BD" w:rsidP="00C03B57">
      <w:pPr>
        <w:pStyle w:val="Heading1"/>
        <w:rPr>
          <w:lang w:val="en-GB"/>
        </w:rPr>
      </w:pPr>
      <w:r>
        <w:rPr>
          <w:lang w:val="en-GB"/>
        </w:rPr>
        <w:lastRenderedPageBreak/>
        <w:t>General Principles</w:t>
      </w:r>
    </w:p>
    <w:p w:rsidR="00216259" w:rsidRDefault="002B32B0" w:rsidP="002B32B0">
      <w:pPr>
        <w:pStyle w:val="ListParagraph"/>
        <w:numPr>
          <w:ilvl w:val="0"/>
          <w:numId w:val="3"/>
        </w:numPr>
        <w:rPr>
          <w:lang w:val="en-GB"/>
        </w:rPr>
      </w:pPr>
      <w:r>
        <w:rPr>
          <w:lang w:val="en-GB"/>
        </w:rPr>
        <w:t xml:space="preserve">Nikhef </w:t>
      </w:r>
      <w:r w:rsidRPr="00DB3059">
        <w:rPr>
          <w:i/>
          <w:lang w:val="en-GB"/>
        </w:rPr>
        <w:t>Policy</w:t>
      </w:r>
      <w:r>
        <w:rPr>
          <w:lang w:val="en-GB"/>
        </w:rPr>
        <w:t xml:space="preserve"> </w:t>
      </w:r>
      <w:r w:rsidR="00F53583">
        <w:rPr>
          <w:lang w:val="en-GB"/>
        </w:rPr>
        <w:t xml:space="preserve">aligns with the NWO </w:t>
      </w:r>
      <w:r w:rsidR="00060CA6">
        <w:rPr>
          <w:lang w:val="en-GB"/>
        </w:rPr>
        <w:t>Open Science policy</w:t>
      </w:r>
      <w:r w:rsidR="00F53583">
        <w:rPr>
          <w:rStyle w:val="FootnoteReference"/>
          <w:lang w:val="en-GB"/>
        </w:rPr>
        <w:footnoteReference w:id="2"/>
      </w:r>
      <w:r w:rsidR="00AC5DED">
        <w:rPr>
          <w:lang w:val="en-GB"/>
        </w:rPr>
        <w:t xml:space="preserve"> </w:t>
      </w:r>
      <w:r w:rsidR="00060CA6">
        <w:rPr>
          <w:lang w:val="en-GB"/>
        </w:rPr>
        <w:t xml:space="preserve">and implements </w:t>
      </w:r>
      <w:r w:rsidR="00AC5DED">
        <w:rPr>
          <w:lang w:val="en-GB"/>
        </w:rPr>
        <w:t>the NWO Institutes Data Management Policy Framework</w:t>
      </w:r>
      <w:r w:rsidR="00F53583">
        <w:rPr>
          <w:lang w:val="en-GB"/>
        </w:rPr>
        <w:t xml:space="preserve">. </w:t>
      </w:r>
    </w:p>
    <w:p w:rsidR="00F53583" w:rsidRDefault="00F53583" w:rsidP="002B32B0">
      <w:pPr>
        <w:pStyle w:val="ListParagraph"/>
        <w:numPr>
          <w:ilvl w:val="0"/>
          <w:numId w:val="3"/>
        </w:numPr>
        <w:rPr>
          <w:lang w:val="en-GB"/>
        </w:rPr>
      </w:pPr>
      <w:r>
        <w:rPr>
          <w:lang w:val="en-GB"/>
        </w:rPr>
        <w:t xml:space="preserve">Both </w:t>
      </w:r>
      <w:r w:rsidRPr="00DB3059">
        <w:rPr>
          <w:i/>
          <w:lang w:val="en-GB"/>
        </w:rPr>
        <w:t>Policy</w:t>
      </w:r>
      <w:r>
        <w:rPr>
          <w:lang w:val="en-GB"/>
        </w:rPr>
        <w:t xml:space="preserve"> and practice must be consistent with relevant Dutch and international legislation.</w:t>
      </w:r>
    </w:p>
    <w:p w:rsidR="004F7299" w:rsidRDefault="00F53583" w:rsidP="00F53583">
      <w:pPr>
        <w:pStyle w:val="ListParagraph"/>
        <w:numPr>
          <w:ilvl w:val="0"/>
          <w:numId w:val="3"/>
        </w:numPr>
        <w:rPr>
          <w:lang w:val="en-GB"/>
        </w:rPr>
      </w:pPr>
      <w:r w:rsidRPr="00F53583">
        <w:rPr>
          <w:lang w:val="en-GB"/>
        </w:rPr>
        <w:t xml:space="preserve">For the purposes of this </w:t>
      </w:r>
      <w:r w:rsidR="005B59ED" w:rsidRPr="00DB3059">
        <w:rPr>
          <w:i/>
          <w:lang w:val="en-GB"/>
        </w:rPr>
        <w:t>P</w:t>
      </w:r>
      <w:r w:rsidR="00065933" w:rsidRPr="00DB3059">
        <w:rPr>
          <w:i/>
          <w:lang w:val="en-GB"/>
        </w:rPr>
        <w:t>olicy</w:t>
      </w:r>
      <w:r w:rsidR="00065933">
        <w:rPr>
          <w:lang w:val="en-GB"/>
        </w:rPr>
        <w:t>, the term ‘</w:t>
      </w:r>
      <w:r w:rsidR="00065933" w:rsidRPr="00065933">
        <w:rPr>
          <w:i/>
          <w:lang w:val="en-GB"/>
        </w:rPr>
        <w:t>D</w:t>
      </w:r>
      <w:r w:rsidRPr="00065933">
        <w:rPr>
          <w:i/>
          <w:lang w:val="en-GB"/>
        </w:rPr>
        <w:t>ata</w:t>
      </w:r>
      <w:r w:rsidRPr="00F53583">
        <w:rPr>
          <w:lang w:val="en-GB"/>
        </w:rPr>
        <w:t xml:space="preserve">’ refers to </w:t>
      </w:r>
    </w:p>
    <w:p w:rsidR="004F7299" w:rsidRDefault="00F53583" w:rsidP="004F7299">
      <w:pPr>
        <w:pStyle w:val="ListParagraph"/>
        <w:numPr>
          <w:ilvl w:val="1"/>
          <w:numId w:val="3"/>
        </w:numPr>
        <w:rPr>
          <w:lang w:val="en-GB"/>
        </w:rPr>
      </w:pPr>
      <w:r w:rsidRPr="00F53583">
        <w:rPr>
          <w:lang w:val="en-GB"/>
        </w:rPr>
        <w:t>‘</w:t>
      </w:r>
      <w:r w:rsidR="00B870E6">
        <w:rPr>
          <w:i/>
          <w:lang w:val="en-GB"/>
        </w:rPr>
        <w:t>R</w:t>
      </w:r>
      <w:r w:rsidRPr="00B870E6">
        <w:rPr>
          <w:i/>
          <w:lang w:val="en-GB"/>
        </w:rPr>
        <w:t>aw</w:t>
      </w:r>
      <w:r w:rsidRPr="00F53583">
        <w:rPr>
          <w:lang w:val="en-GB"/>
        </w:rPr>
        <w:t xml:space="preserve">’ </w:t>
      </w:r>
      <w:r>
        <w:rPr>
          <w:lang w:val="en-GB"/>
        </w:rPr>
        <w:t xml:space="preserve">research </w:t>
      </w:r>
      <w:r w:rsidRPr="00F53583">
        <w:rPr>
          <w:lang w:val="en-GB"/>
        </w:rPr>
        <w:t>data directly arising as a result of expe</w:t>
      </w:r>
      <w:r w:rsidR="003E3E2F">
        <w:rPr>
          <w:lang w:val="en-GB"/>
        </w:rPr>
        <w:t xml:space="preserve">riments, measurements, and </w:t>
      </w:r>
      <w:r w:rsidR="004F7299">
        <w:rPr>
          <w:lang w:val="en-GB"/>
        </w:rPr>
        <w:t>observation</w:t>
      </w:r>
      <w:r w:rsidR="003E3E2F">
        <w:rPr>
          <w:lang w:val="en-GB"/>
        </w:rPr>
        <w:t>s</w:t>
      </w:r>
      <w:r w:rsidR="004F7299">
        <w:rPr>
          <w:lang w:val="en-GB"/>
        </w:rPr>
        <w:t>;</w:t>
      </w:r>
    </w:p>
    <w:p w:rsidR="004F7299" w:rsidRDefault="00F53583" w:rsidP="004F7299">
      <w:pPr>
        <w:pStyle w:val="ListParagraph"/>
        <w:numPr>
          <w:ilvl w:val="1"/>
          <w:numId w:val="3"/>
        </w:numPr>
        <w:rPr>
          <w:lang w:val="en-GB"/>
        </w:rPr>
      </w:pPr>
      <w:r w:rsidRPr="00F53583">
        <w:rPr>
          <w:lang w:val="en-GB"/>
        </w:rPr>
        <w:t>‘</w:t>
      </w:r>
      <w:r w:rsidR="00B870E6">
        <w:rPr>
          <w:i/>
          <w:lang w:val="en-GB"/>
        </w:rPr>
        <w:t>D</w:t>
      </w:r>
      <w:r w:rsidRPr="00B870E6">
        <w:rPr>
          <w:i/>
          <w:lang w:val="en-GB"/>
        </w:rPr>
        <w:t>erived</w:t>
      </w:r>
      <w:r w:rsidRPr="00F53583">
        <w:rPr>
          <w:lang w:val="en-GB"/>
        </w:rPr>
        <w:t xml:space="preserve">’ data which has been subject to some form of standard or automated data </w:t>
      </w:r>
      <w:r>
        <w:rPr>
          <w:lang w:val="en-GB"/>
        </w:rPr>
        <w:t xml:space="preserve">processing </w:t>
      </w:r>
      <w:r w:rsidRPr="00F53583">
        <w:rPr>
          <w:lang w:val="en-GB"/>
        </w:rPr>
        <w:t>procedure, e.g. to reduce the data volume or to transform to a physically meaningful coordinate system</w:t>
      </w:r>
      <w:r>
        <w:rPr>
          <w:lang w:val="en-GB"/>
        </w:rPr>
        <w:t>, where such derivation cannot be reasonably reproduced</w:t>
      </w:r>
      <w:r w:rsidR="004F7299">
        <w:rPr>
          <w:lang w:val="en-GB"/>
        </w:rPr>
        <w:t>;</w:t>
      </w:r>
    </w:p>
    <w:p w:rsidR="004F7299" w:rsidRDefault="00F53583" w:rsidP="004F7299">
      <w:pPr>
        <w:pStyle w:val="ListParagraph"/>
        <w:numPr>
          <w:ilvl w:val="1"/>
          <w:numId w:val="3"/>
        </w:numPr>
        <w:rPr>
          <w:lang w:val="en-GB"/>
        </w:rPr>
      </w:pPr>
      <w:r w:rsidRPr="00F53583">
        <w:rPr>
          <w:lang w:val="en-GB"/>
        </w:rPr>
        <w:t>‘</w:t>
      </w:r>
      <w:r w:rsidR="00B870E6">
        <w:rPr>
          <w:i/>
          <w:lang w:val="en-GB"/>
        </w:rPr>
        <w:t>P</w:t>
      </w:r>
      <w:r w:rsidRPr="00B870E6">
        <w:rPr>
          <w:i/>
          <w:lang w:val="en-GB"/>
        </w:rPr>
        <w:t>ublished</w:t>
      </w:r>
      <w:r w:rsidRPr="00F53583">
        <w:rPr>
          <w:lang w:val="en-GB"/>
        </w:rPr>
        <w:t>’ data, i.e. that data which is displayed or otherwise referred to in a publication</w:t>
      </w:r>
      <w:r w:rsidR="00DD1540">
        <w:rPr>
          <w:lang w:val="en-GB"/>
        </w:rPr>
        <w:t xml:space="preserve"> </w:t>
      </w:r>
      <w:r w:rsidR="00564468">
        <w:rPr>
          <w:lang w:val="en-GB"/>
        </w:rPr>
        <w:t>(</w:t>
      </w:r>
      <w:r w:rsidR="00DD1540">
        <w:rPr>
          <w:lang w:val="en-GB"/>
        </w:rPr>
        <w:t>or pre-print</w:t>
      </w:r>
      <w:r w:rsidR="00564468">
        <w:rPr>
          <w:lang w:val="en-GB"/>
        </w:rPr>
        <w:t>)</w:t>
      </w:r>
      <w:r w:rsidRPr="00F53583">
        <w:rPr>
          <w:lang w:val="en-GB"/>
        </w:rPr>
        <w:t xml:space="preserve"> and based on which the scientific conclusions are derived</w:t>
      </w:r>
      <w:r w:rsidR="004F7299">
        <w:rPr>
          <w:lang w:val="en-GB"/>
        </w:rPr>
        <w:t>;</w:t>
      </w:r>
    </w:p>
    <w:p w:rsidR="00F53583" w:rsidRPr="00F53583" w:rsidRDefault="00F53583" w:rsidP="004F7299">
      <w:pPr>
        <w:pStyle w:val="ListParagraph"/>
        <w:numPr>
          <w:ilvl w:val="1"/>
          <w:numId w:val="3"/>
        </w:numPr>
        <w:rPr>
          <w:lang w:val="en-GB"/>
        </w:rPr>
      </w:pPr>
      <w:r>
        <w:rPr>
          <w:lang w:val="en-GB"/>
        </w:rPr>
        <w:t>‘</w:t>
      </w:r>
      <w:r w:rsidR="00B870E6">
        <w:rPr>
          <w:i/>
          <w:lang w:val="en-GB"/>
        </w:rPr>
        <w:t>Log</w:t>
      </w:r>
      <w:r>
        <w:rPr>
          <w:lang w:val="en-GB"/>
        </w:rPr>
        <w:t xml:space="preserve">’ data, i.e. those data, descriptions, notes, </w:t>
      </w:r>
      <w:r w:rsidR="00A43443">
        <w:rPr>
          <w:lang w:val="en-GB"/>
        </w:rPr>
        <w:t xml:space="preserve">configurations, settings, </w:t>
      </w:r>
      <w:r>
        <w:rPr>
          <w:lang w:val="en-GB"/>
        </w:rPr>
        <w:t xml:space="preserve">and documents that are necessary </w:t>
      </w:r>
      <w:r w:rsidR="004F7299">
        <w:rPr>
          <w:lang w:val="en-GB"/>
        </w:rPr>
        <w:t xml:space="preserve">and sufficient </w:t>
      </w:r>
      <w:r>
        <w:rPr>
          <w:lang w:val="en-GB"/>
        </w:rPr>
        <w:t>for reproduction of the ‘</w:t>
      </w:r>
      <w:r w:rsidR="00BC0F03">
        <w:rPr>
          <w:i/>
          <w:lang w:val="en-GB"/>
        </w:rPr>
        <w:t>P</w:t>
      </w:r>
      <w:r w:rsidRPr="00BC0F03">
        <w:rPr>
          <w:i/>
          <w:lang w:val="en-GB"/>
        </w:rPr>
        <w:t>ublished</w:t>
      </w:r>
      <w:r>
        <w:rPr>
          <w:lang w:val="en-GB"/>
        </w:rPr>
        <w:t>’ data</w:t>
      </w:r>
      <w:r w:rsidRPr="00F53583">
        <w:rPr>
          <w:lang w:val="en-GB"/>
        </w:rPr>
        <w:t>.</w:t>
      </w:r>
    </w:p>
    <w:p w:rsidR="00F53583" w:rsidRDefault="00F53583" w:rsidP="00F53583">
      <w:pPr>
        <w:pStyle w:val="ListParagraph"/>
        <w:numPr>
          <w:ilvl w:val="0"/>
          <w:numId w:val="3"/>
        </w:numPr>
        <w:rPr>
          <w:lang w:val="en-GB"/>
        </w:rPr>
      </w:pPr>
      <w:r>
        <w:rPr>
          <w:lang w:val="en-GB"/>
        </w:rPr>
        <w:t xml:space="preserve">Nikhef </w:t>
      </w:r>
      <w:r w:rsidRPr="00F53583">
        <w:rPr>
          <w:lang w:val="en-GB"/>
        </w:rPr>
        <w:t xml:space="preserve">is not responsible for the use made of </w:t>
      </w:r>
      <w:r w:rsidR="00470379" w:rsidRPr="00470379">
        <w:rPr>
          <w:i/>
          <w:lang w:val="en-GB"/>
        </w:rPr>
        <w:t>Data</w:t>
      </w:r>
      <w:r w:rsidRPr="00F53583">
        <w:rPr>
          <w:lang w:val="en-GB"/>
        </w:rPr>
        <w:t>, except that made by its own employees</w:t>
      </w:r>
      <w:r>
        <w:rPr>
          <w:lang w:val="en-GB"/>
        </w:rPr>
        <w:t>.</w:t>
      </w:r>
    </w:p>
    <w:p w:rsidR="00F53583" w:rsidRDefault="00F53583" w:rsidP="00F53583">
      <w:pPr>
        <w:pStyle w:val="ListParagraph"/>
        <w:numPr>
          <w:ilvl w:val="0"/>
          <w:numId w:val="3"/>
        </w:numPr>
        <w:rPr>
          <w:lang w:val="en-GB"/>
        </w:rPr>
      </w:pPr>
      <w:r w:rsidRPr="00BB2498">
        <w:rPr>
          <w:i/>
          <w:lang w:val="en-GB"/>
        </w:rPr>
        <w:t>Data Management Plans</w:t>
      </w:r>
      <w:r>
        <w:rPr>
          <w:lang w:val="en-GB"/>
        </w:rPr>
        <w:t xml:space="preserve"> should </w:t>
      </w:r>
      <w:r w:rsidRPr="00F53583">
        <w:rPr>
          <w:lang w:val="en-GB"/>
        </w:rPr>
        <w:t xml:space="preserve">exist for all </w:t>
      </w:r>
      <w:r w:rsidR="00470379" w:rsidRPr="00470379">
        <w:rPr>
          <w:i/>
          <w:lang w:val="en-GB"/>
        </w:rPr>
        <w:t>Data</w:t>
      </w:r>
      <w:r w:rsidRPr="00F53583">
        <w:rPr>
          <w:lang w:val="en-GB"/>
        </w:rPr>
        <w:t xml:space="preserve"> within the scope of the </w:t>
      </w:r>
      <w:r w:rsidR="00F82601" w:rsidRPr="00F82601">
        <w:rPr>
          <w:i/>
          <w:lang w:val="en-GB"/>
        </w:rPr>
        <w:t>P</w:t>
      </w:r>
      <w:r w:rsidRPr="00F82601">
        <w:rPr>
          <w:i/>
          <w:lang w:val="en-GB"/>
        </w:rPr>
        <w:t>olicy</w:t>
      </w:r>
      <w:r w:rsidRPr="00F53583">
        <w:rPr>
          <w:lang w:val="en-GB"/>
        </w:rPr>
        <w:t>. These should be prepared in consultation with relevant stakeholders</w:t>
      </w:r>
      <w:r w:rsidR="005F03C1">
        <w:rPr>
          <w:rStyle w:val="FootnoteReference"/>
          <w:lang w:val="en-GB"/>
        </w:rPr>
        <w:footnoteReference w:id="3"/>
      </w:r>
      <w:r w:rsidR="002C3BB8">
        <w:rPr>
          <w:lang w:val="en-GB"/>
        </w:rPr>
        <w:t>,</w:t>
      </w:r>
      <w:r w:rsidRPr="00F53583">
        <w:rPr>
          <w:lang w:val="en-GB"/>
        </w:rPr>
        <w:t xml:space="preserve"> </w:t>
      </w:r>
      <w:r w:rsidR="00D307EC">
        <w:rPr>
          <w:lang w:val="en-GB"/>
        </w:rPr>
        <w:t xml:space="preserve">before commencement of the </w:t>
      </w:r>
      <w:r w:rsidR="00D307EC" w:rsidRPr="00D307EC">
        <w:rPr>
          <w:i/>
          <w:lang w:val="en-GB"/>
        </w:rPr>
        <w:t>Research Activities</w:t>
      </w:r>
      <w:r w:rsidR="005F03C1">
        <w:rPr>
          <w:lang w:val="en-GB"/>
        </w:rPr>
        <w:t>.</w:t>
      </w:r>
      <w:r w:rsidR="00D307EC">
        <w:rPr>
          <w:lang w:val="en-GB"/>
        </w:rPr>
        <w:t xml:space="preserve"> </w:t>
      </w:r>
      <w:r w:rsidR="00F01828">
        <w:rPr>
          <w:lang w:val="en-GB"/>
        </w:rPr>
        <w:t xml:space="preserve">Where no specific </w:t>
      </w:r>
      <w:r w:rsidR="00F01828" w:rsidRPr="00F01828">
        <w:rPr>
          <w:i/>
          <w:lang w:val="en-GB"/>
        </w:rPr>
        <w:t>Data Management Plan</w:t>
      </w:r>
      <w:r w:rsidR="00F01828">
        <w:rPr>
          <w:lang w:val="en-GB"/>
        </w:rPr>
        <w:t xml:space="preserve"> exists, projects must </w:t>
      </w:r>
      <w:r w:rsidR="00550F1E">
        <w:rPr>
          <w:lang w:val="en-GB"/>
        </w:rPr>
        <w:t xml:space="preserve">at least </w:t>
      </w:r>
      <w:r w:rsidR="00F01828">
        <w:rPr>
          <w:lang w:val="en-GB"/>
        </w:rPr>
        <w:t xml:space="preserve">implement the </w:t>
      </w:r>
      <w:r w:rsidR="009B2921">
        <w:rPr>
          <w:lang w:val="en-GB"/>
        </w:rPr>
        <w:t>Guidelines and Best Practice</w:t>
      </w:r>
      <w:r w:rsidR="00F01828">
        <w:rPr>
          <w:lang w:val="en-GB"/>
        </w:rPr>
        <w:t xml:space="preserve"> described here</w:t>
      </w:r>
      <w:r w:rsidR="00D307EC">
        <w:rPr>
          <w:lang w:val="en-GB"/>
        </w:rPr>
        <w:t>in</w:t>
      </w:r>
      <w:r w:rsidR="00F01828">
        <w:rPr>
          <w:lang w:val="en-GB"/>
        </w:rPr>
        <w:t>.</w:t>
      </w:r>
    </w:p>
    <w:p w:rsidR="005F03C1" w:rsidRPr="005F03C1" w:rsidRDefault="005F03C1" w:rsidP="005F03C1">
      <w:pPr>
        <w:pStyle w:val="ListParagraph"/>
        <w:numPr>
          <w:ilvl w:val="0"/>
          <w:numId w:val="3"/>
        </w:numPr>
        <w:rPr>
          <w:lang w:val="en-GB"/>
        </w:rPr>
      </w:pPr>
      <w:r>
        <w:rPr>
          <w:lang w:val="en-GB"/>
        </w:rPr>
        <w:t xml:space="preserve">The </w:t>
      </w:r>
      <w:r>
        <w:rPr>
          <w:i/>
          <w:lang w:val="en-GB"/>
        </w:rPr>
        <w:t xml:space="preserve">Research </w:t>
      </w:r>
      <w:r w:rsidRPr="00074F91">
        <w:rPr>
          <w:i/>
          <w:lang w:val="en-GB"/>
        </w:rPr>
        <w:t>Activity</w:t>
      </w:r>
      <w:r>
        <w:rPr>
          <w:lang w:val="en-GB"/>
        </w:rPr>
        <w:t xml:space="preserve"> lead</w:t>
      </w:r>
      <w:r>
        <w:rPr>
          <w:lang w:val="en-GB"/>
        </w:rPr>
        <w:t xml:space="preserve">, so designated by the Nikhef director, is responsible for the </w:t>
      </w:r>
      <w:r>
        <w:rPr>
          <w:i/>
          <w:lang w:val="en-GB"/>
        </w:rPr>
        <w:t>Data Management Plan</w:t>
      </w:r>
      <w:r>
        <w:t xml:space="preserve"> for the activity, or its conformance to the Guidelines and Best Practice, and </w:t>
      </w:r>
      <w:r w:rsidRPr="00074F91">
        <w:rPr>
          <w:lang w:val="en-GB"/>
        </w:rPr>
        <w:t>must</w:t>
      </w:r>
      <w:r>
        <w:rPr>
          <w:lang w:val="en-GB"/>
        </w:rPr>
        <w:t xml:space="preserve"> designate a person or persons responsible for providing the replication package(s) that will be deposited in the repository or repositories.</w:t>
      </w:r>
      <w:r w:rsidR="000143AC" w:rsidRPr="000143AC">
        <w:rPr>
          <w:i/>
          <w:lang w:val="en-GB"/>
        </w:rPr>
        <w:t xml:space="preserve"> </w:t>
      </w:r>
      <w:r w:rsidR="000143AC" w:rsidRPr="000143AC">
        <w:rPr>
          <w:i/>
          <w:lang w:val="en-GB"/>
        </w:rPr>
        <w:t>Published</w:t>
      </w:r>
      <w:r w:rsidR="000143AC">
        <w:rPr>
          <w:lang w:val="en-GB"/>
        </w:rPr>
        <w:t xml:space="preserve"> data should have an associated replication package.</w:t>
      </w:r>
    </w:p>
    <w:p w:rsidR="00F53583" w:rsidRDefault="00F53583" w:rsidP="00F53583">
      <w:pPr>
        <w:pStyle w:val="ListParagraph"/>
        <w:numPr>
          <w:ilvl w:val="0"/>
          <w:numId w:val="3"/>
        </w:numPr>
        <w:rPr>
          <w:lang w:val="en-GB"/>
        </w:rPr>
      </w:pPr>
      <w:r w:rsidRPr="00F53583">
        <w:rPr>
          <w:lang w:val="en-GB"/>
        </w:rPr>
        <w:t xml:space="preserve">Proposals for grant funding, for those projects which result in the production or collection of </w:t>
      </w:r>
      <w:r w:rsidR="008D3C1A" w:rsidRPr="008D3C1A">
        <w:rPr>
          <w:i/>
          <w:lang w:val="en-GB"/>
        </w:rPr>
        <w:t>Data</w:t>
      </w:r>
      <w:r w:rsidR="0009113C">
        <w:rPr>
          <w:lang w:val="en-GB"/>
        </w:rPr>
        <w:t>, should include a</w:t>
      </w:r>
      <w:r w:rsidR="002E277C">
        <w:rPr>
          <w:lang w:val="en-GB"/>
        </w:rPr>
        <w:t>n</w:t>
      </w:r>
      <w:r w:rsidR="00E840C0">
        <w:rPr>
          <w:lang w:val="en-GB"/>
        </w:rPr>
        <w:t xml:space="preserve"> </w:t>
      </w:r>
      <w:r w:rsidR="00D72160">
        <w:rPr>
          <w:lang w:val="en-GB"/>
        </w:rPr>
        <w:t xml:space="preserve">abbreviated </w:t>
      </w:r>
      <w:r w:rsidR="009C09CB">
        <w:rPr>
          <w:lang w:val="en-GB"/>
        </w:rPr>
        <w:t>proposal of</w:t>
      </w:r>
      <w:r w:rsidR="00E840C0">
        <w:rPr>
          <w:lang w:val="en-GB"/>
        </w:rPr>
        <w:t xml:space="preserve"> the</w:t>
      </w:r>
      <w:r w:rsidR="009C09CB">
        <w:rPr>
          <w:lang w:val="en-GB"/>
        </w:rPr>
        <w:t>ir</w:t>
      </w:r>
      <w:r w:rsidR="0009113C">
        <w:rPr>
          <w:lang w:val="en-GB"/>
        </w:rPr>
        <w:t xml:space="preserve"> </w:t>
      </w:r>
      <w:r w:rsidR="0009113C" w:rsidRPr="00BB2498">
        <w:rPr>
          <w:i/>
          <w:lang w:val="en-GB"/>
        </w:rPr>
        <w:t>D</w:t>
      </w:r>
      <w:r w:rsidRPr="00BB2498">
        <w:rPr>
          <w:i/>
          <w:lang w:val="en-GB"/>
        </w:rPr>
        <w:t xml:space="preserve">ata </w:t>
      </w:r>
      <w:r w:rsidR="0009113C" w:rsidRPr="00BB2498">
        <w:rPr>
          <w:i/>
          <w:lang w:val="en-GB"/>
        </w:rPr>
        <w:t>M</w:t>
      </w:r>
      <w:r w:rsidRPr="00BB2498">
        <w:rPr>
          <w:i/>
          <w:lang w:val="en-GB"/>
        </w:rPr>
        <w:t xml:space="preserve">anagement </w:t>
      </w:r>
      <w:r w:rsidR="0009113C" w:rsidRPr="00BB2498">
        <w:rPr>
          <w:i/>
          <w:lang w:val="en-GB"/>
        </w:rPr>
        <w:t>P</w:t>
      </w:r>
      <w:r w:rsidRPr="00BB2498">
        <w:rPr>
          <w:i/>
          <w:lang w:val="en-GB"/>
        </w:rPr>
        <w:t>lan</w:t>
      </w:r>
      <w:r w:rsidRPr="00F53583">
        <w:rPr>
          <w:lang w:val="en-GB"/>
        </w:rPr>
        <w:t>.</w:t>
      </w:r>
    </w:p>
    <w:p w:rsidR="00BD62B1" w:rsidRDefault="00BD62B1" w:rsidP="00BD62B1">
      <w:pPr>
        <w:pStyle w:val="ListParagraph"/>
        <w:numPr>
          <w:ilvl w:val="0"/>
          <w:numId w:val="3"/>
        </w:numPr>
        <w:rPr>
          <w:lang w:val="en-GB"/>
        </w:rPr>
      </w:pPr>
      <w:r w:rsidRPr="00BD62B1">
        <w:rPr>
          <w:lang w:val="en-GB"/>
        </w:rPr>
        <w:t xml:space="preserve">Where </w:t>
      </w:r>
      <w:r>
        <w:rPr>
          <w:lang w:val="en-GB"/>
        </w:rPr>
        <w:t xml:space="preserve">Nikhef </w:t>
      </w:r>
      <w:r w:rsidRPr="00BD62B1">
        <w:rPr>
          <w:lang w:val="en-GB"/>
        </w:rPr>
        <w:t>is a subscribing partner to an external organisation</w:t>
      </w:r>
      <w:r>
        <w:rPr>
          <w:lang w:val="en-GB"/>
        </w:rPr>
        <w:t xml:space="preserve"> or collaboration</w:t>
      </w:r>
      <w:r w:rsidRPr="00BD62B1">
        <w:rPr>
          <w:lang w:val="en-GB"/>
        </w:rPr>
        <w:t xml:space="preserve">, e.g. as a member of CERN, </w:t>
      </w:r>
      <w:r>
        <w:rPr>
          <w:lang w:val="en-GB"/>
        </w:rPr>
        <w:t>it</w:t>
      </w:r>
      <w:r w:rsidRPr="00BD62B1">
        <w:rPr>
          <w:lang w:val="en-GB"/>
        </w:rPr>
        <w:t xml:space="preserve"> will seek to ensure that </w:t>
      </w:r>
      <w:r w:rsidR="00D307EC">
        <w:rPr>
          <w:lang w:val="en-GB"/>
        </w:rPr>
        <w:t>such</w:t>
      </w:r>
      <w:r w:rsidRPr="00BD62B1">
        <w:rPr>
          <w:lang w:val="en-GB"/>
        </w:rPr>
        <w:t xml:space="preserve"> organisation has a data management policy</w:t>
      </w:r>
      <w:r>
        <w:rPr>
          <w:lang w:val="en-GB"/>
        </w:rPr>
        <w:t>.</w:t>
      </w:r>
    </w:p>
    <w:p w:rsidR="00BD62B1" w:rsidRDefault="00BD54DF" w:rsidP="00BD54DF">
      <w:pPr>
        <w:pStyle w:val="ListParagraph"/>
        <w:numPr>
          <w:ilvl w:val="0"/>
          <w:numId w:val="3"/>
        </w:numPr>
        <w:rPr>
          <w:lang w:val="en-GB"/>
        </w:rPr>
      </w:pPr>
      <w:r w:rsidRPr="00BB2498">
        <w:rPr>
          <w:i/>
          <w:lang w:val="en-GB"/>
        </w:rPr>
        <w:lastRenderedPageBreak/>
        <w:t>D</w:t>
      </w:r>
      <w:r w:rsidR="00BB2498" w:rsidRPr="00BB2498">
        <w:rPr>
          <w:i/>
          <w:lang w:val="en-GB"/>
        </w:rPr>
        <w:t>ata M</w:t>
      </w:r>
      <w:r w:rsidRPr="00BB2498">
        <w:rPr>
          <w:i/>
          <w:lang w:val="en-GB"/>
        </w:rPr>
        <w:t xml:space="preserve">anagement </w:t>
      </w:r>
      <w:r w:rsidR="00BB2498" w:rsidRPr="00BB2498">
        <w:rPr>
          <w:i/>
          <w:lang w:val="en-GB"/>
        </w:rPr>
        <w:t>P</w:t>
      </w:r>
      <w:r w:rsidRPr="00BB2498">
        <w:rPr>
          <w:i/>
          <w:lang w:val="en-GB"/>
        </w:rPr>
        <w:t>lans</w:t>
      </w:r>
      <w:r w:rsidRPr="00BD54DF">
        <w:rPr>
          <w:lang w:val="en-GB"/>
        </w:rPr>
        <w:t xml:space="preserve"> should follow relevant national and international recommendations for best practice</w:t>
      </w:r>
      <w:r>
        <w:rPr>
          <w:lang w:val="en-GB"/>
        </w:rPr>
        <w:t>, such as DPHEP</w:t>
      </w:r>
      <w:r>
        <w:rPr>
          <w:rStyle w:val="FootnoteReference"/>
          <w:lang w:val="en-GB"/>
        </w:rPr>
        <w:footnoteReference w:id="4"/>
      </w:r>
      <w:r w:rsidR="00BB2498">
        <w:rPr>
          <w:lang w:val="en-GB"/>
        </w:rPr>
        <w:t xml:space="preserve"> or the NWO Data Management Plan form</w:t>
      </w:r>
      <w:r>
        <w:rPr>
          <w:lang w:val="en-GB"/>
        </w:rPr>
        <w:t>.</w:t>
      </w:r>
    </w:p>
    <w:p w:rsidR="00BD62B1" w:rsidRPr="006C4019" w:rsidRDefault="00EF5CA9" w:rsidP="00EF5CA9">
      <w:pPr>
        <w:pStyle w:val="ListParagraph"/>
        <w:numPr>
          <w:ilvl w:val="0"/>
          <w:numId w:val="3"/>
        </w:numPr>
        <w:rPr>
          <w:lang w:val="en-GB"/>
        </w:rPr>
      </w:pPr>
      <w:r w:rsidRPr="007D1844">
        <w:rPr>
          <w:i/>
          <w:lang w:val="en-GB"/>
        </w:rPr>
        <w:t>Data</w:t>
      </w:r>
      <w:r w:rsidRPr="00EF5CA9">
        <w:rPr>
          <w:lang w:val="en-GB"/>
        </w:rPr>
        <w:t xml:space="preserve"> resulting from publicly funded research should be made publicly available after a limited period, unless there are specific reasons (e.g. legislation, ethical, privacy and security) why this should not happen. The length of any proprietary period should be specified in the </w:t>
      </w:r>
      <w:r w:rsidR="007D1844" w:rsidRPr="007D1844">
        <w:rPr>
          <w:i/>
          <w:lang w:val="en-GB"/>
        </w:rPr>
        <w:t>D</w:t>
      </w:r>
      <w:r w:rsidRPr="007D1844">
        <w:rPr>
          <w:i/>
          <w:lang w:val="en-GB"/>
        </w:rPr>
        <w:t xml:space="preserve">ata </w:t>
      </w:r>
      <w:r w:rsidR="007D1844" w:rsidRPr="007D1844">
        <w:rPr>
          <w:i/>
          <w:lang w:val="en-GB"/>
        </w:rPr>
        <w:t>M</w:t>
      </w:r>
      <w:r w:rsidRPr="007D1844">
        <w:rPr>
          <w:i/>
          <w:lang w:val="en-GB"/>
        </w:rPr>
        <w:t xml:space="preserve">anagement </w:t>
      </w:r>
      <w:r w:rsidR="007D1844" w:rsidRPr="007D1844">
        <w:rPr>
          <w:i/>
          <w:lang w:val="en-GB"/>
        </w:rPr>
        <w:t>P</w:t>
      </w:r>
      <w:r w:rsidRPr="007D1844">
        <w:rPr>
          <w:i/>
          <w:lang w:val="en-GB"/>
        </w:rPr>
        <w:t>lan</w:t>
      </w:r>
      <w:r w:rsidRPr="00EF5CA9">
        <w:rPr>
          <w:lang w:val="en-GB"/>
        </w:rPr>
        <w:t xml:space="preserve"> and justified, for example, by the reasonable needs of the research team to have a first opportunity to exploit the results of their research, including any </w:t>
      </w:r>
      <w:r>
        <w:rPr>
          <w:lang w:val="en-GB"/>
        </w:rPr>
        <w:t>Intellectual Property</w:t>
      </w:r>
      <w:r w:rsidRPr="00EF5CA9">
        <w:rPr>
          <w:lang w:val="en-GB"/>
        </w:rPr>
        <w:t xml:space="preserve"> arising. </w:t>
      </w:r>
      <w:r w:rsidR="006216FD">
        <w:rPr>
          <w:lang w:val="en-GB"/>
        </w:rPr>
        <w:t>In absence of specific reasons, w</w:t>
      </w:r>
      <w:r w:rsidRPr="00EF5CA9">
        <w:rPr>
          <w:lang w:val="en-GB"/>
        </w:rPr>
        <w:t>here there are accepted norms within a scientific field or for a specific archive</w:t>
      </w:r>
      <w:r>
        <w:rPr>
          <w:lang w:val="en-GB"/>
        </w:rPr>
        <w:t xml:space="preserve"> </w:t>
      </w:r>
      <w:r>
        <w:rPr>
          <w:spacing w:val="3"/>
        </w:rPr>
        <w:t>t</w:t>
      </w:r>
      <w:r>
        <w:t>h</w:t>
      </w:r>
      <w:r>
        <w:rPr>
          <w:spacing w:val="1"/>
        </w:rPr>
        <w:t>e</w:t>
      </w:r>
      <w:r>
        <w:t>y</w:t>
      </w:r>
      <w:r>
        <w:rPr>
          <w:spacing w:val="-7"/>
        </w:rPr>
        <w:t xml:space="preserve"> </w:t>
      </w:r>
      <w:r>
        <w:t>sho</w:t>
      </w:r>
      <w:r>
        <w:rPr>
          <w:spacing w:val="-3"/>
        </w:rPr>
        <w:t>u</w:t>
      </w:r>
      <w:r>
        <w:t>ld</w:t>
      </w:r>
      <w:r>
        <w:rPr>
          <w:spacing w:val="-9"/>
        </w:rPr>
        <w:t xml:space="preserve"> </w:t>
      </w:r>
      <w:r>
        <w:t>be</w:t>
      </w:r>
      <w:r>
        <w:rPr>
          <w:spacing w:val="2"/>
        </w:rPr>
        <w:t xml:space="preserve"> </w:t>
      </w:r>
      <w:r>
        <w:rPr>
          <w:spacing w:val="-3"/>
        </w:rPr>
        <w:t>f</w:t>
      </w:r>
      <w:r>
        <w:rPr>
          <w:spacing w:val="-2"/>
        </w:rPr>
        <w:t>o</w:t>
      </w:r>
      <w:r>
        <w:rPr>
          <w:spacing w:val="1"/>
        </w:rPr>
        <w:t>l</w:t>
      </w:r>
      <w:r>
        <w:t>l</w:t>
      </w:r>
      <w:r>
        <w:rPr>
          <w:spacing w:val="1"/>
        </w:rPr>
        <w:t>o</w:t>
      </w:r>
      <w:r>
        <w:rPr>
          <w:spacing w:val="-7"/>
        </w:rPr>
        <w:t>w</w:t>
      </w:r>
      <w:r>
        <w:rPr>
          <w:spacing w:val="1"/>
        </w:rPr>
        <w:t>e</w:t>
      </w:r>
      <w:r>
        <w:t>d.</w:t>
      </w:r>
    </w:p>
    <w:p w:rsidR="006C4019" w:rsidRPr="00EF5CA9" w:rsidRDefault="006C4019" w:rsidP="00EF5CA9">
      <w:pPr>
        <w:pStyle w:val="ListParagraph"/>
        <w:numPr>
          <w:ilvl w:val="0"/>
          <w:numId w:val="3"/>
        </w:numPr>
        <w:rPr>
          <w:lang w:val="en-GB"/>
        </w:rPr>
      </w:pPr>
      <w:r>
        <w:rPr>
          <w:lang w:val="en-GB"/>
        </w:rPr>
        <w:t xml:space="preserve">The </w:t>
      </w:r>
      <w:r>
        <w:rPr>
          <w:i/>
          <w:lang w:val="en-GB"/>
        </w:rPr>
        <w:t>Data</w:t>
      </w:r>
      <w:r>
        <w:rPr>
          <w:lang w:val="en-GB"/>
        </w:rPr>
        <w:t xml:space="preserve"> should be made available in a format and manner that allows appropriately qualified </w:t>
      </w:r>
      <w:r w:rsidR="00173BF2">
        <w:rPr>
          <w:lang w:val="en-GB"/>
        </w:rPr>
        <w:t xml:space="preserve">and trained </w:t>
      </w:r>
      <w:r>
        <w:rPr>
          <w:lang w:val="en-GB"/>
        </w:rPr>
        <w:t xml:space="preserve">researchers in the research domain to replicate the </w:t>
      </w:r>
      <w:r w:rsidR="00DB52C2">
        <w:rPr>
          <w:lang w:val="en-GB"/>
        </w:rPr>
        <w:t>published results.</w:t>
      </w:r>
    </w:p>
    <w:p w:rsidR="00BD62B1" w:rsidRDefault="00EF5CA9" w:rsidP="00EF5CA9">
      <w:pPr>
        <w:pStyle w:val="ListParagraph"/>
        <w:numPr>
          <w:ilvl w:val="0"/>
          <w:numId w:val="3"/>
        </w:numPr>
        <w:rPr>
          <w:lang w:val="en-GB"/>
        </w:rPr>
      </w:pPr>
      <w:r w:rsidRPr="00EF5CA9">
        <w:rPr>
          <w:lang w:val="en-GB"/>
        </w:rPr>
        <w:t>‘</w:t>
      </w:r>
      <w:r w:rsidRPr="00EE4B0D">
        <w:rPr>
          <w:i/>
          <w:lang w:val="en-GB"/>
        </w:rPr>
        <w:t>Published’</w:t>
      </w:r>
      <w:r w:rsidRPr="00EF5CA9">
        <w:rPr>
          <w:lang w:val="en-GB"/>
        </w:rPr>
        <w:t xml:space="preserve"> data should generally be made available within six months of the date of the relevant publication</w:t>
      </w:r>
      <w:r w:rsidR="009D02E0">
        <w:rPr>
          <w:lang w:val="en-GB"/>
        </w:rPr>
        <w:t>.</w:t>
      </w:r>
    </w:p>
    <w:p w:rsidR="008C3293" w:rsidRDefault="008C3293" w:rsidP="008C3293">
      <w:pPr>
        <w:pStyle w:val="ListParagraph"/>
        <w:numPr>
          <w:ilvl w:val="0"/>
          <w:numId w:val="3"/>
        </w:numPr>
        <w:rPr>
          <w:lang w:val="en-GB"/>
        </w:rPr>
      </w:pPr>
      <w:r>
        <w:t xml:space="preserve">To enable </w:t>
      </w:r>
      <w:r w:rsidRPr="00F0754F">
        <w:rPr>
          <w:i/>
        </w:rPr>
        <w:t>Data</w:t>
      </w:r>
      <w:r>
        <w:t xml:space="preserve"> to be discoverable and effectively re-used by others, sufficient metadata should be recorded and made openly available to enable other qualified researchers to understand the research and re-use potential of the data. </w:t>
      </w:r>
      <w:r w:rsidRPr="00F0754F">
        <w:rPr>
          <w:i/>
        </w:rPr>
        <w:t>Published</w:t>
      </w:r>
      <w:r>
        <w:t xml:space="preserve"> results should include information on how to access the supporting data.</w:t>
      </w:r>
    </w:p>
    <w:p w:rsidR="00BD62B1" w:rsidRDefault="00A55264" w:rsidP="00A55264">
      <w:pPr>
        <w:pStyle w:val="Heading1"/>
        <w:rPr>
          <w:lang w:val="en-GB"/>
        </w:rPr>
      </w:pPr>
      <w:r>
        <w:rPr>
          <w:lang w:val="en-GB"/>
        </w:rPr>
        <w:t>Guidelines and Best Practice</w:t>
      </w:r>
    </w:p>
    <w:p w:rsidR="00A55264" w:rsidRPr="00BD00CB" w:rsidRDefault="00A55264" w:rsidP="00BD00CB">
      <w:pPr>
        <w:ind w:left="360"/>
        <w:rPr>
          <w:lang w:val="en-GB"/>
        </w:rPr>
      </w:pPr>
      <w:r w:rsidRPr="00BD00CB">
        <w:rPr>
          <w:lang w:val="en-GB"/>
        </w:rPr>
        <w:t xml:space="preserve">Nikhef </w:t>
      </w:r>
      <w:r w:rsidR="007473B1" w:rsidRPr="00BD00CB">
        <w:rPr>
          <w:lang w:val="en-GB"/>
        </w:rPr>
        <w:t>recommends that a</w:t>
      </w:r>
      <w:r w:rsidR="00BD00CB" w:rsidRPr="00BD00CB">
        <w:rPr>
          <w:lang w:val="en-GB"/>
        </w:rPr>
        <w:t xml:space="preserve"> specific</w:t>
      </w:r>
      <w:r w:rsidR="007473B1" w:rsidRPr="00BD00CB">
        <w:rPr>
          <w:lang w:val="en-GB"/>
        </w:rPr>
        <w:t xml:space="preserve"> </w:t>
      </w:r>
      <w:r w:rsidR="007473B1" w:rsidRPr="00BD00CB">
        <w:rPr>
          <w:i/>
          <w:lang w:val="en-GB"/>
        </w:rPr>
        <w:t>D</w:t>
      </w:r>
      <w:r w:rsidRPr="00BD00CB">
        <w:rPr>
          <w:i/>
          <w:lang w:val="en-GB"/>
        </w:rPr>
        <w:t xml:space="preserve">ata </w:t>
      </w:r>
      <w:r w:rsidR="007473B1" w:rsidRPr="00BD00CB">
        <w:rPr>
          <w:i/>
          <w:lang w:val="en-GB"/>
        </w:rPr>
        <w:t>M</w:t>
      </w:r>
      <w:r w:rsidRPr="00BD00CB">
        <w:rPr>
          <w:i/>
          <w:lang w:val="en-GB"/>
        </w:rPr>
        <w:t xml:space="preserve">anagement </w:t>
      </w:r>
      <w:r w:rsidR="007473B1" w:rsidRPr="00BD00CB">
        <w:rPr>
          <w:i/>
          <w:lang w:val="en-GB"/>
        </w:rPr>
        <w:t>Plan</w:t>
      </w:r>
      <w:r w:rsidRPr="00BD00CB">
        <w:rPr>
          <w:lang w:val="en-GB"/>
        </w:rPr>
        <w:t xml:space="preserve"> </w:t>
      </w:r>
      <w:r w:rsidR="007473B1" w:rsidRPr="00BD00CB">
        <w:rPr>
          <w:lang w:val="en-GB"/>
        </w:rPr>
        <w:t xml:space="preserve">is </w:t>
      </w:r>
      <w:r w:rsidRPr="00BD00CB">
        <w:rPr>
          <w:lang w:val="en-GB"/>
        </w:rPr>
        <w:t>formulated following the guidance provided by NWO</w:t>
      </w:r>
      <w:r>
        <w:rPr>
          <w:rStyle w:val="FootnoteReference"/>
          <w:lang w:val="en-GB"/>
        </w:rPr>
        <w:footnoteReference w:id="5"/>
      </w:r>
      <w:r w:rsidR="00BD00CB">
        <w:rPr>
          <w:lang w:val="en-GB"/>
        </w:rPr>
        <w:t xml:space="preserve"> and taking appropriately into account the guidelines and best practices described below</w:t>
      </w:r>
      <w:r w:rsidRPr="00BD00CB">
        <w:rPr>
          <w:lang w:val="en-GB"/>
        </w:rPr>
        <w:t>.</w:t>
      </w:r>
      <w:r w:rsidR="00BD00CB">
        <w:rPr>
          <w:lang w:val="en-GB"/>
        </w:rPr>
        <w:t xml:space="preserve"> Otherwise, these guidelines and best practices represent the baseline for </w:t>
      </w:r>
      <w:r w:rsidR="00BD00CB">
        <w:rPr>
          <w:i/>
          <w:lang w:val="en-GB"/>
        </w:rPr>
        <w:t>Data Management</w:t>
      </w:r>
      <w:r w:rsidR="00BD00CB">
        <w:rPr>
          <w:lang w:val="en-GB"/>
        </w:rPr>
        <w:t xml:space="preserve"> for the </w:t>
      </w:r>
      <w:r w:rsidR="00BD00CB">
        <w:rPr>
          <w:i/>
          <w:lang w:val="en-GB"/>
        </w:rPr>
        <w:t>Research Activity</w:t>
      </w:r>
      <w:r w:rsidR="00BD00CB">
        <w:rPr>
          <w:lang w:val="en-GB"/>
        </w:rPr>
        <w:t>.</w:t>
      </w:r>
    </w:p>
    <w:p w:rsidR="00D307EC" w:rsidRDefault="00D307EC" w:rsidP="00D307EC">
      <w:pPr>
        <w:pStyle w:val="ListParagraph"/>
        <w:numPr>
          <w:ilvl w:val="0"/>
          <w:numId w:val="4"/>
        </w:numPr>
        <w:rPr>
          <w:lang w:val="en-GB"/>
        </w:rPr>
      </w:pPr>
      <w:r>
        <w:rPr>
          <w:lang w:val="en-GB"/>
        </w:rPr>
        <w:t xml:space="preserve">The </w:t>
      </w:r>
      <w:r w:rsidRPr="007473B1">
        <w:rPr>
          <w:i/>
          <w:lang w:val="en-GB"/>
        </w:rPr>
        <w:t>Data Management Plan</w:t>
      </w:r>
      <w:r>
        <w:rPr>
          <w:i/>
          <w:lang w:val="en-GB"/>
        </w:rPr>
        <w:t xml:space="preserve"> </w:t>
      </w:r>
      <w:r w:rsidR="00074F91">
        <w:rPr>
          <w:lang w:val="en-GB"/>
        </w:rPr>
        <w:t xml:space="preserve">or </w:t>
      </w:r>
      <w:r w:rsidR="00074F91">
        <w:rPr>
          <w:i/>
          <w:lang w:val="en-GB"/>
        </w:rPr>
        <w:t xml:space="preserve">Research </w:t>
      </w:r>
      <w:r w:rsidR="00074F91" w:rsidRPr="00074F91">
        <w:rPr>
          <w:i/>
          <w:lang w:val="en-GB"/>
        </w:rPr>
        <w:t>Activity</w:t>
      </w:r>
      <w:r w:rsidR="00074F91">
        <w:rPr>
          <w:lang w:val="en-GB"/>
        </w:rPr>
        <w:t xml:space="preserve"> lead </w:t>
      </w:r>
      <w:r w:rsidRPr="00074F91">
        <w:rPr>
          <w:lang w:val="en-GB"/>
        </w:rPr>
        <w:t>must</w:t>
      </w:r>
      <w:r>
        <w:rPr>
          <w:lang w:val="en-GB"/>
        </w:rPr>
        <w:t xml:space="preserve"> designate a person or persons responsible for providing the replication package(s) that will be deposited in the repository or repositories.</w:t>
      </w:r>
    </w:p>
    <w:p w:rsidR="001664C5" w:rsidRDefault="00A55264" w:rsidP="00A55264">
      <w:pPr>
        <w:pStyle w:val="ListParagraph"/>
        <w:numPr>
          <w:ilvl w:val="0"/>
          <w:numId w:val="4"/>
        </w:numPr>
        <w:rPr>
          <w:lang w:val="en-GB"/>
        </w:rPr>
      </w:pPr>
      <w:r>
        <w:rPr>
          <w:lang w:val="en-GB"/>
        </w:rPr>
        <w:t xml:space="preserve">Nikhef </w:t>
      </w:r>
      <w:r w:rsidRPr="00A55264">
        <w:rPr>
          <w:lang w:val="en-GB"/>
        </w:rPr>
        <w:t>would normally expect</w:t>
      </w:r>
      <w:r w:rsidR="00250392">
        <w:rPr>
          <w:lang w:val="en-GB"/>
        </w:rPr>
        <w:t xml:space="preserve">, upon completion of a research project, programme, or significant phase thereof, the resulting </w:t>
      </w:r>
      <w:r w:rsidR="007473B1" w:rsidRPr="007473B1">
        <w:rPr>
          <w:i/>
          <w:lang w:val="en-GB"/>
        </w:rPr>
        <w:t>D</w:t>
      </w:r>
      <w:r w:rsidR="00250392" w:rsidRPr="007473B1">
        <w:rPr>
          <w:i/>
          <w:lang w:val="en-GB"/>
        </w:rPr>
        <w:t>ata</w:t>
      </w:r>
      <w:r w:rsidR="00250392">
        <w:rPr>
          <w:lang w:val="en-GB"/>
        </w:rPr>
        <w:t xml:space="preserve"> to be managed through </w:t>
      </w:r>
      <w:r w:rsidR="00025910">
        <w:rPr>
          <w:lang w:val="en-GB"/>
        </w:rPr>
        <w:t>an independent</w:t>
      </w:r>
      <w:r w:rsidR="008A3ED8">
        <w:rPr>
          <w:lang w:val="en-GB"/>
        </w:rPr>
        <w:t>ly-</w:t>
      </w:r>
      <w:r w:rsidR="00250392">
        <w:rPr>
          <w:lang w:val="en-GB"/>
        </w:rPr>
        <w:t xml:space="preserve">managed domain-specific repository, </w:t>
      </w:r>
      <w:r w:rsidR="00BC0DD1">
        <w:rPr>
          <w:lang w:val="en-GB"/>
        </w:rPr>
        <w:t>a general purpose international repository</w:t>
      </w:r>
      <w:r w:rsidR="00025910">
        <w:rPr>
          <w:lang w:val="en-GB"/>
        </w:rPr>
        <w:t xml:space="preserve"> such as Zenodo</w:t>
      </w:r>
      <w:r w:rsidR="00025910">
        <w:rPr>
          <w:rStyle w:val="FootnoteReference"/>
          <w:lang w:val="en-GB"/>
        </w:rPr>
        <w:footnoteReference w:id="6"/>
      </w:r>
      <w:r w:rsidR="00BC0DD1">
        <w:rPr>
          <w:lang w:val="en-GB"/>
        </w:rPr>
        <w:t xml:space="preserve">, </w:t>
      </w:r>
      <w:r w:rsidR="009D3FA3">
        <w:rPr>
          <w:lang w:val="en-GB"/>
        </w:rPr>
        <w:t>a national repository, or a so-designated</w:t>
      </w:r>
      <w:r w:rsidR="00250392">
        <w:rPr>
          <w:lang w:val="en-GB"/>
        </w:rPr>
        <w:t xml:space="preserve"> institutional repository for which long-term sustainability is ensured</w:t>
      </w:r>
      <w:r w:rsidRPr="00A55264">
        <w:rPr>
          <w:lang w:val="en-GB"/>
        </w:rPr>
        <w:t>. The repository(ies) should be chosen so as to maximise the scientific value obtained from aggregation of related data. It may be appropriate to use different repositories for data from different stages of a study</w:t>
      </w:r>
      <w:r w:rsidR="00250392">
        <w:rPr>
          <w:lang w:val="en-GB"/>
        </w:rPr>
        <w:t>.</w:t>
      </w:r>
    </w:p>
    <w:p w:rsidR="00530ABA" w:rsidRDefault="00530ABA" w:rsidP="00C7725D">
      <w:pPr>
        <w:pStyle w:val="ListParagraph"/>
        <w:numPr>
          <w:ilvl w:val="0"/>
          <w:numId w:val="4"/>
        </w:numPr>
        <w:rPr>
          <w:lang w:val="en-GB"/>
        </w:rPr>
      </w:pPr>
      <w:r>
        <w:rPr>
          <w:lang w:val="en-GB"/>
        </w:rPr>
        <w:lastRenderedPageBreak/>
        <w:t xml:space="preserve">On deposition of </w:t>
      </w:r>
      <w:r w:rsidRPr="00530ABA">
        <w:rPr>
          <w:i/>
          <w:lang w:val="en-GB"/>
        </w:rPr>
        <w:t>Data</w:t>
      </w:r>
      <w:r>
        <w:rPr>
          <w:lang w:val="en-GB"/>
        </w:rPr>
        <w:t xml:space="preserve"> in a domain-specific, international, or national repository, unique identifiers must be assigned, preferably a DOI, by the researcher or the repository, and the author(s) unambiguously identified with their affiliations, preferably </w:t>
      </w:r>
      <w:r w:rsidR="00031191">
        <w:rPr>
          <w:lang w:val="en-GB"/>
        </w:rPr>
        <w:t xml:space="preserve">with </w:t>
      </w:r>
      <w:r w:rsidR="00125427">
        <w:rPr>
          <w:lang w:val="en-GB"/>
        </w:rPr>
        <w:t xml:space="preserve">their </w:t>
      </w:r>
      <w:r>
        <w:rPr>
          <w:lang w:val="en-GB"/>
        </w:rPr>
        <w:t>ORCID</w:t>
      </w:r>
      <w:r w:rsidR="00C7725D">
        <w:rPr>
          <w:lang w:val="en-GB"/>
        </w:rPr>
        <w:t>, so that</w:t>
      </w:r>
      <w:r w:rsidR="00C7725D" w:rsidRPr="00C7725D">
        <w:t xml:space="preserve"> </w:t>
      </w:r>
      <w:r w:rsidR="00C7725D" w:rsidRPr="00C7725D">
        <w:rPr>
          <w:lang w:val="en-GB"/>
        </w:rPr>
        <w:t xml:space="preserve">the intellectual contributions of researchers </w:t>
      </w:r>
      <w:r w:rsidR="00C7725D">
        <w:rPr>
          <w:lang w:val="en-GB"/>
        </w:rPr>
        <w:t>can be acknowledged</w:t>
      </w:r>
      <w:r>
        <w:rPr>
          <w:lang w:val="en-GB"/>
        </w:rPr>
        <w:t>.</w:t>
      </w:r>
      <w:r w:rsidR="000F38AE">
        <w:rPr>
          <w:lang w:val="en-GB"/>
        </w:rPr>
        <w:t xml:space="preserve"> Where data is not (yet) fully Open Access, the terms and conditions of access shall be clearly indicated.</w:t>
      </w:r>
    </w:p>
    <w:p w:rsidR="00D307EC" w:rsidRDefault="00D307EC" w:rsidP="00C7725D">
      <w:pPr>
        <w:pStyle w:val="ListParagraph"/>
        <w:numPr>
          <w:ilvl w:val="0"/>
          <w:numId w:val="4"/>
        </w:numPr>
        <w:rPr>
          <w:lang w:val="en-GB"/>
        </w:rPr>
      </w:pPr>
      <w:r>
        <w:rPr>
          <w:lang w:val="en-GB"/>
        </w:rPr>
        <w:t xml:space="preserve">The deposited </w:t>
      </w:r>
      <w:r w:rsidR="002A589B" w:rsidRPr="002A589B">
        <w:rPr>
          <w:i/>
          <w:lang w:val="en-GB"/>
        </w:rPr>
        <w:t>Data</w:t>
      </w:r>
      <w:r>
        <w:rPr>
          <w:lang w:val="en-GB"/>
        </w:rPr>
        <w:t xml:space="preserve"> or replication package(s) shall be structured so that </w:t>
      </w:r>
      <w:r>
        <w:rPr>
          <w:i/>
          <w:lang w:val="en-GB"/>
        </w:rPr>
        <w:t>Data</w:t>
      </w:r>
      <w:r>
        <w:rPr>
          <w:lang w:val="en-GB"/>
        </w:rPr>
        <w:t xml:space="preserve"> and</w:t>
      </w:r>
      <w:r w:rsidR="00BD00CB">
        <w:rPr>
          <w:lang w:val="en-GB"/>
        </w:rPr>
        <w:t xml:space="preserve"> associated metadata are self-contained and can be referenced by a collective identifier. A </w:t>
      </w:r>
      <w:r w:rsidR="00BD00CB">
        <w:rPr>
          <w:i/>
          <w:lang w:val="en-GB"/>
        </w:rPr>
        <w:t>Research Activity</w:t>
      </w:r>
      <w:r w:rsidR="00BD00CB">
        <w:rPr>
          <w:lang w:val="en-GB"/>
        </w:rPr>
        <w:t xml:space="preserve"> can result in multiple </w:t>
      </w:r>
      <w:r w:rsidR="00BD00CB">
        <w:rPr>
          <w:i/>
          <w:lang w:val="en-GB"/>
        </w:rPr>
        <w:t>Data</w:t>
      </w:r>
      <w:r w:rsidR="00BD00CB">
        <w:rPr>
          <w:lang w:val="en-GB"/>
        </w:rPr>
        <w:t xml:space="preserve"> structures</w:t>
      </w:r>
      <w:r w:rsidR="00070F1D">
        <w:rPr>
          <w:lang w:val="en-GB"/>
        </w:rPr>
        <w:t xml:space="preserve"> or</w:t>
      </w:r>
      <w:r w:rsidR="00340916">
        <w:rPr>
          <w:lang w:val="en-GB"/>
        </w:rPr>
        <w:t xml:space="preserve"> replication packages</w:t>
      </w:r>
      <w:r w:rsidR="00BD00CB">
        <w:rPr>
          <w:lang w:val="en-GB"/>
        </w:rPr>
        <w:t xml:space="preserve">, which may be deposited in distinct repositories, based on the nature of the </w:t>
      </w:r>
      <w:r w:rsidR="00BD00CB">
        <w:rPr>
          <w:i/>
          <w:lang w:val="en-GB"/>
        </w:rPr>
        <w:t>Data</w:t>
      </w:r>
      <w:r w:rsidR="00BD00CB">
        <w:rPr>
          <w:lang w:val="en-GB"/>
        </w:rPr>
        <w:t xml:space="preserve"> or the way of publication of the results derived therefrom.</w:t>
      </w:r>
      <w:r w:rsidR="00BD00CB">
        <w:rPr>
          <w:lang w:val="en-GB"/>
        </w:rPr>
        <w:br/>
      </w:r>
      <w:r w:rsidR="006211D6">
        <w:rPr>
          <w:lang w:val="en-GB"/>
        </w:rPr>
        <w:t>Without prejudice to the requirements of any repository, t</w:t>
      </w:r>
      <w:r w:rsidR="00BD00CB">
        <w:rPr>
          <w:lang w:val="en-GB"/>
        </w:rPr>
        <w:t xml:space="preserve">he </w:t>
      </w:r>
      <w:r w:rsidR="00BD00CB">
        <w:rPr>
          <w:i/>
          <w:lang w:val="en-GB"/>
        </w:rPr>
        <w:t>Data</w:t>
      </w:r>
      <w:r w:rsidR="00BD00CB">
        <w:rPr>
          <w:lang w:val="en-GB"/>
        </w:rPr>
        <w:t xml:space="preserve"> structure </w:t>
      </w:r>
      <w:r w:rsidR="00F44332">
        <w:rPr>
          <w:lang w:val="en-GB"/>
        </w:rPr>
        <w:t xml:space="preserve">or replication package </w:t>
      </w:r>
      <w:r w:rsidR="006211D6">
        <w:rPr>
          <w:lang w:val="en-GB"/>
        </w:rPr>
        <w:t xml:space="preserve">need not be a single </w:t>
      </w:r>
      <w:r w:rsidR="0043722D">
        <w:rPr>
          <w:lang w:val="en-GB"/>
        </w:rPr>
        <w:t>object or archive, but may be contained in a structured hierarchy of objects and</w:t>
      </w:r>
      <w:r w:rsidR="00AC09D9">
        <w:rPr>
          <w:lang w:val="en-GB"/>
        </w:rPr>
        <w:t xml:space="preserve"> permanently resolvable</w:t>
      </w:r>
      <w:r w:rsidR="0043722D">
        <w:rPr>
          <w:lang w:val="en-GB"/>
        </w:rPr>
        <w:t xml:space="preserve"> references</w:t>
      </w:r>
      <w:r w:rsidR="0043722D">
        <w:rPr>
          <w:rStyle w:val="FootnoteReference"/>
          <w:lang w:val="en-GB"/>
        </w:rPr>
        <w:footnoteReference w:id="7"/>
      </w:r>
      <w:r w:rsidR="0043722D">
        <w:rPr>
          <w:lang w:val="en-GB"/>
        </w:rPr>
        <w:t xml:space="preserve">. </w:t>
      </w:r>
      <w:r w:rsidR="000D4EEE">
        <w:rPr>
          <w:lang w:val="en-GB"/>
        </w:rPr>
        <w:t xml:space="preserve">An appropriate format or structure, such as </w:t>
      </w:r>
      <w:r w:rsidR="00EE3C95">
        <w:rPr>
          <w:lang w:val="en-GB"/>
        </w:rPr>
        <w:t xml:space="preserve">but not limited to </w:t>
      </w:r>
      <w:r w:rsidR="0013362C">
        <w:rPr>
          <w:lang w:val="en-GB"/>
        </w:rPr>
        <w:t>HEPData</w:t>
      </w:r>
      <w:r w:rsidR="0013362C">
        <w:rPr>
          <w:rStyle w:val="FootnoteReference"/>
          <w:lang w:val="en-GB"/>
        </w:rPr>
        <w:footnoteReference w:id="8"/>
      </w:r>
      <w:r w:rsidR="00573F03">
        <w:rPr>
          <w:lang w:val="en-GB"/>
        </w:rPr>
        <w:t>,</w:t>
      </w:r>
      <w:r w:rsidR="0013362C">
        <w:rPr>
          <w:lang w:val="en-GB"/>
        </w:rPr>
        <w:t xml:space="preserve"> </w:t>
      </w:r>
      <w:r w:rsidR="000D4EEE">
        <w:rPr>
          <w:lang w:val="en-GB"/>
        </w:rPr>
        <w:t xml:space="preserve">should be chosen to </w:t>
      </w:r>
      <w:r w:rsidR="000E28F4">
        <w:rPr>
          <w:lang w:val="en-GB"/>
        </w:rPr>
        <w:t>ensure appropriate metadata</w:t>
      </w:r>
      <w:r w:rsidR="00F000E6">
        <w:rPr>
          <w:lang w:val="en-GB"/>
        </w:rPr>
        <w:t>, including the Dublin Core Metadata Element Set</w:t>
      </w:r>
      <w:r w:rsidR="00F000E6">
        <w:rPr>
          <w:rStyle w:val="FootnoteReference"/>
          <w:lang w:val="en-GB"/>
        </w:rPr>
        <w:footnoteReference w:id="9"/>
      </w:r>
      <w:r w:rsidR="00F000E6">
        <w:rPr>
          <w:lang w:val="en-GB"/>
        </w:rPr>
        <w:t>,</w:t>
      </w:r>
      <w:r w:rsidR="000E28F4">
        <w:rPr>
          <w:lang w:val="en-GB"/>
        </w:rPr>
        <w:t xml:space="preserve"> is registered</w:t>
      </w:r>
      <w:r w:rsidR="0013362C">
        <w:rPr>
          <w:lang w:val="en-GB"/>
        </w:rPr>
        <w:t>.</w:t>
      </w:r>
    </w:p>
    <w:p w:rsidR="00A55264" w:rsidRDefault="001664C5" w:rsidP="00A55264">
      <w:pPr>
        <w:pStyle w:val="ListParagraph"/>
        <w:numPr>
          <w:ilvl w:val="0"/>
          <w:numId w:val="4"/>
        </w:numPr>
        <w:rPr>
          <w:lang w:val="en-GB"/>
        </w:rPr>
      </w:pPr>
      <w:r>
        <w:rPr>
          <w:lang w:val="en-GB"/>
        </w:rPr>
        <w:t xml:space="preserve">Designs, drawings, and models of experimental apparatus </w:t>
      </w:r>
      <w:r w:rsidR="00DC51A8">
        <w:rPr>
          <w:lang w:val="en-GB"/>
        </w:rPr>
        <w:t>used in the research project</w:t>
      </w:r>
      <w:r>
        <w:rPr>
          <w:lang w:val="en-GB"/>
        </w:rPr>
        <w:t xml:space="preserve"> are considered sufficient substitute for any physical apparatus. Such designs, drawings, and models in digital form may be preserved in an institutional repository only, and in a representation and format appropriate at the time, even if such a format is proprietary. </w:t>
      </w:r>
      <w:r w:rsidR="0022263A">
        <w:rPr>
          <w:lang w:val="en-GB"/>
        </w:rPr>
        <w:t>If a description of the apparatus is published in a manner that permits re-creation by a</w:t>
      </w:r>
      <w:r w:rsidR="0019512D">
        <w:rPr>
          <w:lang w:val="en-GB"/>
        </w:rPr>
        <w:t xml:space="preserve"> qualified</w:t>
      </w:r>
      <w:r w:rsidR="0022263A">
        <w:rPr>
          <w:lang w:val="en-GB"/>
        </w:rPr>
        <w:t xml:space="preserve"> engineer, the original designs, drawings, and models need not be</w:t>
      </w:r>
      <w:r w:rsidR="00FE5D3C">
        <w:rPr>
          <w:lang w:val="en-GB"/>
        </w:rPr>
        <w:t xml:space="preserve"> published</w:t>
      </w:r>
      <w:r w:rsidR="0022263A">
        <w:rPr>
          <w:lang w:val="en-GB"/>
        </w:rPr>
        <w:t>.</w:t>
      </w:r>
    </w:p>
    <w:p w:rsidR="00B8744C" w:rsidRPr="00B8744C" w:rsidRDefault="00131585" w:rsidP="00B8744C">
      <w:pPr>
        <w:pStyle w:val="ListParagraph"/>
        <w:numPr>
          <w:ilvl w:val="0"/>
          <w:numId w:val="4"/>
        </w:numPr>
        <w:rPr>
          <w:lang w:val="en-GB"/>
        </w:rPr>
      </w:pPr>
      <w:r>
        <w:rPr>
          <w:lang w:val="en-GB"/>
        </w:rPr>
        <w:t xml:space="preserve">During execution of the research, </w:t>
      </w:r>
      <w:r w:rsidR="007473B1" w:rsidRPr="007473B1">
        <w:rPr>
          <w:i/>
          <w:lang w:val="en-GB"/>
        </w:rPr>
        <w:t>D</w:t>
      </w:r>
      <w:r w:rsidRPr="007473B1">
        <w:rPr>
          <w:i/>
          <w:lang w:val="en-GB"/>
        </w:rPr>
        <w:t>ata</w:t>
      </w:r>
      <w:r>
        <w:rPr>
          <w:lang w:val="en-GB"/>
        </w:rPr>
        <w:t xml:space="preserve"> must be managed through and maintained on resources that ensure durability</w:t>
      </w:r>
      <w:r w:rsidR="00330F6F">
        <w:rPr>
          <w:lang w:val="en-GB"/>
        </w:rPr>
        <w:t>, persistency, and continuity of</w:t>
      </w:r>
      <w:r>
        <w:rPr>
          <w:lang w:val="en-GB"/>
        </w:rPr>
        <w:t xml:space="preserve"> access. This would normally mean those resources provided </w:t>
      </w:r>
      <w:r w:rsidR="00B8744C">
        <w:rPr>
          <w:lang w:val="en-GB"/>
        </w:rPr>
        <w:t xml:space="preserve">centrally </w:t>
      </w:r>
      <w:r>
        <w:rPr>
          <w:lang w:val="en-GB"/>
        </w:rPr>
        <w:t xml:space="preserve">by, or by way of, the Nikhef institutional information technology services, or on resources so designated by the </w:t>
      </w:r>
      <w:r w:rsidR="007770BD">
        <w:rPr>
          <w:lang w:val="en-GB"/>
        </w:rPr>
        <w:t xml:space="preserve">research </w:t>
      </w:r>
      <w:r>
        <w:rPr>
          <w:lang w:val="en-GB"/>
        </w:rPr>
        <w:t>collaboration.</w:t>
      </w:r>
      <w:r w:rsidR="00B8744C">
        <w:rPr>
          <w:lang w:val="en-GB"/>
        </w:rPr>
        <w:t xml:space="preserve"> The choice of storage quality of service</w:t>
      </w:r>
      <w:r w:rsidR="00B8744C">
        <w:rPr>
          <w:rStyle w:val="FootnoteReference"/>
          <w:lang w:val="en-GB"/>
        </w:rPr>
        <w:footnoteReference w:id="10"/>
      </w:r>
      <w:r w:rsidR="00B8744C">
        <w:rPr>
          <w:lang w:val="en-GB"/>
        </w:rPr>
        <w:t xml:space="preserve"> must be commensurate with the value of the data.</w:t>
      </w:r>
    </w:p>
    <w:p w:rsidR="002164FC" w:rsidRDefault="002164FC" w:rsidP="00A55264">
      <w:pPr>
        <w:pStyle w:val="ListParagraph"/>
        <w:numPr>
          <w:ilvl w:val="0"/>
          <w:numId w:val="4"/>
        </w:numPr>
        <w:rPr>
          <w:lang w:val="en-GB"/>
        </w:rPr>
      </w:pPr>
      <w:r w:rsidRPr="007770BD">
        <w:rPr>
          <w:i/>
          <w:lang w:val="en-GB"/>
        </w:rPr>
        <w:t>Data</w:t>
      </w:r>
      <w:r>
        <w:rPr>
          <w:lang w:val="en-GB"/>
        </w:rPr>
        <w:t xml:space="preserve"> that are not ‘born digitally’</w:t>
      </w:r>
      <w:r w:rsidR="00AF1F42">
        <w:rPr>
          <w:lang w:val="en-GB"/>
        </w:rPr>
        <w:t xml:space="preserve">, such as </w:t>
      </w:r>
      <w:r w:rsidR="00E600E9">
        <w:rPr>
          <w:lang w:val="en-GB"/>
        </w:rPr>
        <w:t>(</w:t>
      </w:r>
      <w:r w:rsidR="00AF1F42">
        <w:rPr>
          <w:lang w:val="en-GB"/>
        </w:rPr>
        <w:t>written</w:t>
      </w:r>
      <w:r w:rsidR="00E600E9">
        <w:rPr>
          <w:lang w:val="en-GB"/>
        </w:rPr>
        <w:t>)</w:t>
      </w:r>
      <w:r w:rsidR="00AF1F42">
        <w:rPr>
          <w:lang w:val="en-GB"/>
        </w:rPr>
        <w:t xml:space="preserve"> </w:t>
      </w:r>
      <w:r w:rsidR="00E600E9">
        <w:rPr>
          <w:lang w:val="en-GB"/>
        </w:rPr>
        <w:t>‘</w:t>
      </w:r>
      <w:r w:rsidR="00BD2DE1" w:rsidRPr="00BD2DE1">
        <w:rPr>
          <w:i/>
          <w:lang w:val="en-GB"/>
        </w:rPr>
        <w:t>L</w:t>
      </w:r>
      <w:r w:rsidR="00AF1F42" w:rsidRPr="00BD2DE1">
        <w:rPr>
          <w:i/>
          <w:lang w:val="en-GB"/>
        </w:rPr>
        <w:t>og</w:t>
      </w:r>
      <w:r w:rsidR="00E600E9">
        <w:rPr>
          <w:lang w:val="en-GB"/>
        </w:rPr>
        <w:t>’</w:t>
      </w:r>
      <w:r w:rsidR="00AF1F42">
        <w:rPr>
          <w:lang w:val="en-GB"/>
        </w:rPr>
        <w:t xml:space="preserve"> data,</w:t>
      </w:r>
      <w:r>
        <w:rPr>
          <w:lang w:val="en-GB"/>
        </w:rPr>
        <w:t xml:space="preserve"> must be put in digital form without undue delay and curated alongside any digital research data.</w:t>
      </w:r>
      <w:r w:rsidR="001664C5">
        <w:rPr>
          <w:lang w:val="en-GB"/>
        </w:rPr>
        <w:t xml:space="preserve"> </w:t>
      </w:r>
    </w:p>
    <w:p w:rsidR="00ED3590" w:rsidRPr="00ED3590" w:rsidRDefault="00ED3590" w:rsidP="00ED3590">
      <w:pPr>
        <w:pStyle w:val="ListParagraph"/>
        <w:numPr>
          <w:ilvl w:val="0"/>
          <w:numId w:val="4"/>
        </w:numPr>
        <w:rPr>
          <w:lang w:val="en-GB"/>
        </w:rPr>
      </w:pPr>
      <w:r w:rsidRPr="00ED3590">
        <w:rPr>
          <w:lang w:val="en-GB"/>
        </w:rPr>
        <w:lastRenderedPageBreak/>
        <w:t xml:space="preserve">Plans should provide suitable quality assurance concerning the extent to which </w:t>
      </w:r>
      <w:r w:rsidR="00A42FA1" w:rsidRPr="00A42FA1">
        <w:rPr>
          <w:i/>
          <w:lang w:val="en-GB"/>
        </w:rPr>
        <w:t>D</w:t>
      </w:r>
      <w:r w:rsidRPr="00A42FA1">
        <w:rPr>
          <w:i/>
          <w:lang w:val="en-GB"/>
        </w:rPr>
        <w:t>ata</w:t>
      </w:r>
      <w:r w:rsidRPr="00ED3590">
        <w:rPr>
          <w:lang w:val="en-GB"/>
        </w:rPr>
        <w:t xml:space="preserve"> can be or have been modified. Where </w:t>
      </w:r>
      <w:r>
        <w:rPr>
          <w:lang w:val="en-GB"/>
        </w:rPr>
        <w:t xml:space="preserve">specific </w:t>
      </w:r>
      <w:r w:rsidRPr="00ED3590">
        <w:rPr>
          <w:lang w:val="en-GB"/>
        </w:rPr>
        <w:t xml:space="preserve">data </w:t>
      </w:r>
      <w:r>
        <w:rPr>
          <w:lang w:val="en-GB"/>
        </w:rPr>
        <w:t xml:space="preserve">sets </w:t>
      </w:r>
      <w:r w:rsidRPr="00ED3590">
        <w:rPr>
          <w:lang w:val="en-GB"/>
        </w:rPr>
        <w:t xml:space="preserve">are not to be retained, the processes for obtaining </w:t>
      </w:r>
      <w:r>
        <w:rPr>
          <w:lang w:val="en-GB"/>
        </w:rPr>
        <w:t xml:space="preserve">such </w:t>
      </w:r>
      <w:r w:rsidRPr="00ED3590">
        <w:rPr>
          <w:lang w:val="en-GB"/>
        </w:rPr>
        <w:t xml:space="preserve">data </w:t>
      </w:r>
      <w:r>
        <w:rPr>
          <w:lang w:val="en-GB"/>
        </w:rPr>
        <w:t xml:space="preserve">sets </w:t>
      </w:r>
      <w:r w:rsidRPr="00ED3590">
        <w:rPr>
          <w:lang w:val="en-GB"/>
        </w:rPr>
        <w:t>should be specified and conform to the standard accepted procedures within the scientific field at that time.</w:t>
      </w:r>
    </w:p>
    <w:p w:rsidR="00C54DE6" w:rsidRPr="00C54DE6" w:rsidRDefault="00C54DE6" w:rsidP="00C54DE6">
      <w:pPr>
        <w:pStyle w:val="ListParagraph"/>
        <w:numPr>
          <w:ilvl w:val="0"/>
          <w:numId w:val="4"/>
        </w:numPr>
        <w:rPr>
          <w:lang w:val="en-GB"/>
        </w:rPr>
      </w:pPr>
      <w:r w:rsidRPr="00C54DE6">
        <w:rPr>
          <w:lang w:val="en-GB"/>
        </w:rPr>
        <w:t xml:space="preserve">Plans may reference the general policy(ies) for the chosen repository(ies) and only include further details related to the specific project. It is the responsibility of the person preparing the data management plan to ensure that the repository policy is appropriate. Where </w:t>
      </w:r>
      <w:r w:rsidR="00656B96" w:rsidRPr="00656B96">
        <w:rPr>
          <w:i/>
          <w:lang w:val="en-GB"/>
        </w:rPr>
        <w:t>D</w:t>
      </w:r>
      <w:r w:rsidRPr="00656B96">
        <w:rPr>
          <w:i/>
          <w:lang w:val="en-GB"/>
        </w:rPr>
        <w:t>ata</w:t>
      </w:r>
      <w:r w:rsidRPr="00C54DE6">
        <w:rPr>
          <w:lang w:val="en-GB"/>
        </w:rPr>
        <w:t xml:space="preserve"> are not to be managed through an established repository, the </w:t>
      </w:r>
      <w:r w:rsidR="0084519B" w:rsidRPr="0084519B">
        <w:rPr>
          <w:i/>
          <w:lang w:val="en-GB"/>
        </w:rPr>
        <w:t>D</w:t>
      </w:r>
      <w:r w:rsidRPr="0084519B">
        <w:rPr>
          <w:i/>
          <w:lang w:val="en-GB"/>
        </w:rPr>
        <w:t xml:space="preserve">ata </w:t>
      </w:r>
      <w:r w:rsidR="0084519B" w:rsidRPr="0084519B">
        <w:rPr>
          <w:i/>
          <w:lang w:val="en-GB"/>
        </w:rPr>
        <w:t>M</w:t>
      </w:r>
      <w:r w:rsidRPr="0084519B">
        <w:rPr>
          <w:i/>
          <w:lang w:val="en-GB"/>
        </w:rPr>
        <w:t xml:space="preserve">anagement </w:t>
      </w:r>
      <w:r w:rsidR="0084519B" w:rsidRPr="0084519B">
        <w:rPr>
          <w:i/>
          <w:lang w:val="en-GB"/>
        </w:rPr>
        <w:t>P</w:t>
      </w:r>
      <w:r w:rsidRPr="0084519B">
        <w:rPr>
          <w:i/>
          <w:lang w:val="en-GB"/>
        </w:rPr>
        <w:t>lan</w:t>
      </w:r>
      <w:r w:rsidRPr="00C54DE6">
        <w:rPr>
          <w:lang w:val="en-GB"/>
        </w:rPr>
        <w:t xml:space="preserve"> will need to be more extensive and to provide reassurance on the likely stability and longevity of any repository proposed.</w:t>
      </w:r>
    </w:p>
    <w:p w:rsidR="00ED3590" w:rsidRDefault="00C54DE6" w:rsidP="00C54DE6">
      <w:pPr>
        <w:pStyle w:val="ListParagraph"/>
        <w:numPr>
          <w:ilvl w:val="0"/>
          <w:numId w:val="4"/>
        </w:numPr>
        <w:rPr>
          <w:lang w:val="en-GB"/>
        </w:rPr>
      </w:pPr>
      <w:r w:rsidRPr="00C54DE6">
        <w:rPr>
          <w:lang w:val="en-GB"/>
        </w:rPr>
        <w:t xml:space="preserve">Plans should cover all </w:t>
      </w:r>
      <w:r w:rsidR="000A571E" w:rsidRPr="000A571E">
        <w:rPr>
          <w:i/>
          <w:lang w:val="en-GB"/>
        </w:rPr>
        <w:t>D</w:t>
      </w:r>
      <w:r w:rsidRPr="000A571E">
        <w:rPr>
          <w:i/>
          <w:lang w:val="en-GB"/>
        </w:rPr>
        <w:t>ata</w:t>
      </w:r>
      <w:r w:rsidRPr="00C54DE6">
        <w:rPr>
          <w:lang w:val="en-GB"/>
        </w:rPr>
        <w:t xml:space="preserve"> expected to be produced as a result of a project or activity, </w:t>
      </w:r>
      <w:r>
        <w:rPr>
          <w:lang w:val="en-GB"/>
        </w:rPr>
        <w:t xml:space="preserve">and that are relevant for re-use or reproducibility, </w:t>
      </w:r>
      <w:r w:rsidRPr="00C54DE6">
        <w:rPr>
          <w:lang w:val="en-GB"/>
        </w:rPr>
        <w:t>from ‘</w:t>
      </w:r>
      <w:r w:rsidR="004A0408" w:rsidRPr="004A0408">
        <w:rPr>
          <w:i/>
          <w:lang w:val="en-GB"/>
        </w:rPr>
        <w:t>R</w:t>
      </w:r>
      <w:r w:rsidRPr="004A0408">
        <w:rPr>
          <w:i/>
          <w:lang w:val="en-GB"/>
        </w:rPr>
        <w:t>aw</w:t>
      </w:r>
      <w:r w:rsidRPr="00C54DE6">
        <w:rPr>
          <w:lang w:val="en-GB"/>
        </w:rPr>
        <w:t>’ to ‘</w:t>
      </w:r>
      <w:r w:rsidR="004A0408" w:rsidRPr="004A0408">
        <w:rPr>
          <w:i/>
          <w:lang w:val="en-GB"/>
        </w:rPr>
        <w:t>P</w:t>
      </w:r>
      <w:r w:rsidRPr="004A0408">
        <w:rPr>
          <w:i/>
          <w:lang w:val="en-GB"/>
        </w:rPr>
        <w:t>ublished</w:t>
      </w:r>
      <w:r w:rsidRPr="00C54DE6">
        <w:rPr>
          <w:lang w:val="en-GB"/>
        </w:rPr>
        <w:t>’</w:t>
      </w:r>
      <w:r>
        <w:rPr>
          <w:lang w:val="en-GB"/>
        </w:rPr>
        <w:t>.</w:t>
      </w:r>
    </w:p>
    <w:p w:rsidR="00AF51F5" w:rsidRDefault="00C54DE6" w:rsidP="00CC27CD">
      <w:pPr>
        <w:pStyle w:val="ListParagraph"/>
        <w:numPr>
          <w:ilvl w:val="0"/>
          <w:numId w:val="4"/>
        </w:numPr>
        <w:rPr>
          <w:lang w:val="en-GB"/>
        </w:rPr>
      </w:pPr>
      <w:r w:rsidRPr="00AF51F5">
        <w:rPr>
          <w:lang w:val="en-GB"/>
        </w:rPr>
        <w:t xml:space="preserve">Plans should specify which data are to be deposited in a repository, where and for how long, with appropriate justification. </w:t>
      </w:r>
      <w:r w:rsidR="008C5F3E">
        <w:rPr>
          <w:lang w:val="en-GB"/>
        </w:rPr>
        <w:t xml:space="preserve">Where specific </w:t>
      </w:r>
      <w:r w:rsidR="008C5F3E">
        <w:rPr>
          <w:i/>
          <w:lang w:val="en-GB"/>
        </w:rPr>
        <w:t>d</w:t>
      </w:r>
      <w:r w:rsidR="008C5F3E" w:rsidRPr="008C5F3E">
        <w:rPr>
          <w:i/>
          <w:lang w:val="en-GB"/>
        </w:rPr>
        <w:t>ata</w:t>
      </w:r>
      <w:r w:rsidR="008C5F3E">
        <w:rPr>
          <w:lang w:val="en-GB"/>
        </w:rPr>
        <w:t xml:space="preserve"> are not deposited, sufficient information to re-derive such </w:t>
      </w:r>
      <w:r w:rsidR="008C5F3E" w:rsidRPr="008C5F3E">
        <w:rPr>
          <w:i/>
          <w:lang w:val="en-GB"/>
        </w:rPr>
        <w:t>data</w:t>
      </w:r>
      <w:r w:rsidR="008C5F3E">
        <w:rPr>
          <w:lang w:val="en-GB"/>
        </w:rPr>
        <w:t xml:space="preserve"> must be deposited. Similarly, where re-creation of derived </w:t>
      </w:r>
      <w:r w:rsidR="008C5F3E" w:rsidRPr="008C5F3E">
        <w:rPr>
          <w:i/>
          <w:lang w:val="en-GB"/>
        </w:rPr>
        <w:t>data</w:t>
      </w:r>
      <w:r w:rsidR="008C5F3E">
        <w:rPr>
          <w:lang w:val="en-GB"/>
        </w:rPr>
        <w:t xml:space="preserve"> based on deposited </w:t>
      </w:r>
      <w:r w:rsidR="008C5F3E" w:rsidRPr="008C5F3E">
        <w:rPr>
          <w:i/>
          <w:lang w:val="en-GB"/>
        </w:rPr>
        <w:t>data</w:t>
      </w:r>
      <w:r w:rsidR="008C5F3E">
        <w:rPr>
          <w:lang w:val="en-GB"/>
        </w:rPr>
        <w:t xml:space="preserve"> would result in significant resource savings, the source </w:t>
      </w:r>
      <w:r w:rsidR="008C5F3E" w:rsidRPr="008C5F3E">
        <w:rPr>
          <w:i/>
          <w:lang w:val="en-GB"/>
        </w:rPr>
        <w:t>data</w:t>
      </w:r>
      <w:r w:rsidR="008C5F3E">
        <w:rPr>
          <w:lang w:val="en-GB"/>
        </w:rPr>
        <w:t xml:space="preserve"> and the derivation method should be stored. </w:t>
      </w:r>
      <w:r w:rsidRPr="008C5F3E">
        <w:rPr>
          <w:lang w:val="en-GB"/>
        </w:rPr>
        <w:t>The</w:t>
      </w:r>
      <w:r w:rsidRPr="00AF51F5">
        <w:rPr>
          <w:lang w:val="en-GB"/>
        </w:rPr>
        <w:t xml:space="preserve"> good practice criteria assume that this data is accompanied by su</w:t>
      </w:r>
      <w:r w:rsidR="002E2F51" w:rsidRPr="00AF51F5">
        <w:rPr>
          <w:lang w:val="en-GB"/>
        </w:rPr>
        <w:t>fficient metadata to enable re-</w:t>
      </w:r>
      <w:r w:rsidRPr="00AF51F5">
        <w:rPr>
          <w:lang w:val="en-GB"/>
        </w:rPr>
        <w:t xml:space="preserve">use. </w:t>
      </w:r>
    </w:p>
    <w:p w:rsidR="00C54DE6" w:rsidRPr="00AF51F5" w:rsidRDefault="00C54DE6" w:rsidP="00CC27CD">
      <w:pPr>
        <w:pStyle w:val="ListParagraph"/>
        <w:numPr>
          <w:ilvl w:val="0"/>
          <w:numId w:val="4"/>
        </w:numPr>
        <w:rPr>
          <w:lang w:val="en-GB"/>
        </w:rPr>
      </w:pPr>
      <w:r w:rsidRPr="00AF51F5">
        <w:rPr>
          <w:lang w:val="en-GB"/>
        </w:rPr>
        <w:t>It is recognised that a balance may be required between the cost of data curation (e.g. for very large data sets) and the potential long term value of that data. Wherever possible Nikhef would expect the original data (i.e. from which other related data can in principle be derived) to be retained for the longest possible period, with ten years after the end of the project being a reasonable  minimum. For data that by their nature cannot be re-measured, effort should be made to retain them ‘in perpetuity’.</w:t>
      </w:r>
    </w:p>
    <w:p w:rsidR="00224D17" w:rsidRDefault="00224D17" w:rsidP="00224D17">
      <w:pPr>
        <w:pStyle w:val="Heading1"/>
        <w:rPr>
          <w:lang w:val="en-GB"/>
        </w:rPr>
      </w:pPr>
      <w:r>
        <w:rPr>
          <w:lang w:val="en-GB"/>
        </w:rPr>
        <w:t>Acknowledgements</w:t>
      </w:r>
    </w:p>
    <w:p w:rsidR="00224D17" w:rsidRPr="00224D17" w:rsidRDefault="00224D17" w:rsidP="00224D17">
      <w:pPr>
        <w:rPr>
          <w:lang w:val="en-GB"/>
        </w:rPr>
      </w:pPr>
      <w:r>
        <w:rPr>
          <w:lang w:val="en-GB"/>
        </w:rPr>
        <w:t>We highly appreciate the inspiration provided by the STFC Scientific Data Policy</w:t>
      </w:r>
      <w:r>
        <w:rPr>
          <w:rStyle w:val="FootnoteReference"/>
          <w:lang w:val="en-GB"/>
        </w:rPr>
        <w:footnoteReference w:id="11"/>
      </w:r>
      <w:r>
        <w:rPr>
          <w:lang w:val="en-GB"/>
        </w:rPr>
        <w:t>.</w:t>
      </w:r>
    </w:p>
    <w:sectPr w:rsidR="00224D17" w:rsidRPr="00224D17" w:rsidSect="004832BF">
      <w:headerReference w:type="default" r:id="rId8"/>
      <w:footerReference w:type="default" r:id="rId9"/>
      <w:headerReference w:type="first" r:id="rId10"/>
      <w:footerReference w:type="first" r:id="rId11"/>
      <w:pgSz w:w="11907" w:h="16839" w:code="9"/>
      <w:pgMar w:top="1843" w:right="1984" w:bottom="126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3B" w:rsidRDefault="002B373B" w:rsidP="008D7932">
      <w:pPr>
        <w:spacing w:after="0" w:line="240" w:lineRule="auto"/>
      </w:pPr>
      <w:r>
        <w:separator/>
      </w:r>
    </w:p>
  </w:endnote>
  <w:endnote w:type="continuationSeparator" w:id="0">
    <w:p w:rsidR="002B373B" w:rsidRDefault="002B373B" w:rsidP="008D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59" w:rsidRDefault="001D14D6" w:rsidP="001D14D6">
    <w:pPr>
      <w:pStyle w:val="Footer"/>
      <w:tabs>
        <w:tab w:val="clear" w:pos="9360"/>
        <w:tab w:val="right" w:pos="8080"/>
      </w:tabs>
    </w:pPr>
    <w:r>
      <w:tab/>
    </w:r>
    <w:r>
      <w:tab/>
    </w:r>
    <w:r>
      <w:fldChar w:fldCharType="begin"/>
    </w:r>
    <w:r>
      <w:instrText xml:space="preserve"> PAGE   \* MERGEFORMAT </w:instrText>
    </w:r>
    <w:r>
      <w:fldChar w:fldCharType="separate"/>
    </w:r>
    <w:r w:rsidR="00060CA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59" w:rsidRDefault="004E7C59" w:rsidP="006D738B">
    <w:pPr>
      <w:pStyle w:val="Footer"/>
    </w:pPr>
  </w:p>
  <w:p w:rsidR="004E7C59" w:rsidRDefault="0098626B" w:rsidP="0098626B">
    <w:pPr>
      <w:pStyle w:val="Footer"/>
      <w:tabs>
        <w:tab w:val="clear" w:pos="4680"/>
        <w:tab w:val="clear" w:pos="9360"/>
        <w:tab w:val="left" w:pos="2380"/>
      </w:tabs>
    </w:pPr>
    <w:r>
      <w:tab/>
    </w:r>
    <w:r>
      <w:tab/>
    </w:r>
    <w:r>
      <w:tab/>
    </w:r>
    <w:r>
      <w:tab/>
    </w:r>
    <w:r>
      <w:tab/>
    </w:r>
    <w:r>
      <w:tab/>
    </w:r>
    <w:r>
      <w:tab/>
    </w:r>
    <w:r>
      <w:tab/>
    </w:r>
    <w:r>
      <w:tab/>
    </w:r>
    <w:r>
      <w:fldChar w:fldCharType="begin"/>
    </w:r>
    <w:r>
      <w:instrText xml:space="preserve"> PAGE   \* MERGEFORMAT </w:instrText>
    </w:r>
    <w:r>
      <w:fldChar w:fldCharType="separate"/>
    </w:r>
    <w:r w:rsidR="00060CA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3B" w:rsidRDefault="002B373B" w:rsidP="008D7932">
      <w:pPr>
        <w:spacing w:after="0" w:line="240" w:lineRule="auto"/>
      </w:pPr>
      <w:r>
        <w:separator/>
      </w:r>
    </w:p>
  </w:footnote>
  <w:footnote w:type="continuationSeparator" w:id="0">
    <w:p w:rsidR="002B373B" w:rsidRDefault="002B373B" w:rsidP="008D7932">
      <w:pPr>
        <w:spacing w:after="0" w:line="240" w:lineRule="auto"/>
      </w:pPr>
      <w:r>
        <w:continuationSeparator/>
      </w:r>
    </w:p>
  </w:footnote>
  <w:footnote w:id="1">
    <w:p w:rsidR="00B72AB5" w:rsidRDefault="00B72AB5">
      <w:pPr>
        <w:pStyle w:val="FootnoteText"/>
      </w:pPr>
      <w:r>
        <w:rPr>
          <w:rStyle w:val="FootnoteReference"/>
        </w:rPr>
        <w:footnoteRef/>
      </w:r>
      <w:r>
        <w:t xml:space="preserve"> This document follows RFC 2119 terminology to signify the status of requirements, even when such statement are not capitalized. See </w:t>
      </w:r>
      <w:r w:rsidRPr="00B72AB5">
        <w:t>https://www.ietf.org/rfc/rfc2119</w:t>
      </w:r>
    </w:p>
  </w:footnote>
  <w:footnote w:id="2">
    <w:p w:rsidR="00F53583" w:rsidRDefault="00F53583">
      <w:pPr>
        <w:pStyle w:val="FootnoteText"/>
      </w:pPr>
      <w:r>
        <w:rPr>
          <w:rStyle w:val="FootnoteReference"/>
        </w:rPr>
        <w:footnoteRef/>
      </w:r>
      <w:r>
        <w:t xml:space="preserve"> </w:t>
      </w:r>
      <w:r w:rsidRPr="00F53583">
        <w:t>https://www.nwo.nl/en/policies/open+science</w:t>
      </w:r>
    </w:p>
  </w:footnote>
  <w:footnote w:id="3">
    <w:p w:rsidR="005F03C1" w:rsidRDefault="005F03C1" w:rsidP="005F03C1">
      <w:pPr>
        <w:pStyle w:val="FootnoteText"/>
      </w:pPr>
      <w:r>
        <w:rPr>
          <w:rStyle w:val="FootnoteReference"/>
        </w:rPr>
        <w:footnoteRef/>
      </w:r>
      <w:r>
        <w:t xml:space="preserve"> </w:t>
      </w:r>
      <w:r>
        <w:rPr>
          <w:lang w:val="en-GB"/>
        </w:rPr>
        <w:t>Plans</w:t>
      </w:r>
      <w:r w:rsidRPr="00F53583">
        <w:rPr>
          <w:lang w:val="en-GB"/>
        </w:rPr>
        <w:t xml:space="preserve"> should aim to streamline activities utilising existing skills and capabilities, in particular for smaller projects</w:t>
      </w:r>
      <w:r>
        <w:rPr>
          <w:lang w:val="en-GB"/>
        </w:rPr>
        <w:t>.</w:t>
      </w:r>
    </w:p>
  </w:footnote>
  <w:footnote w:id="4">
    <w:p w:rsidR="00BD54DF" w:rsidRDefault="00BD54DF">
      <w:pPr>
        <w:pStyle w:val="FootnoteText"/>
      </w:pPr>
      <w:r>
        <w:rPr>
          <w:rStyle w:val="FootnoteReference"/>
        </w:rPr>
        <w:footnoteRef/>
      </w:r>
      <w:r>
        <w:t xml:space="preserve"> </w:t>
      </w:r>
      <w:r w:rsidRPr="00BD54DF">
        <w:t>http://www.dphep.org</w:t>
      </w:r>
    </w:p>
  </w:footnote>
  <w:footnote w:id="5">
    <w:p w:rsidR="00A55264" w:rsidRDefault="00A55264">
      <w:pPr>
        <w:pStyle w:val="FootnoteText"/>
      </w:pPr>
      <w:r>
        <w:rPr>
          <w:rStyle w:val="FootnoteReference"/>
        </w:rPr>
        <w:footnoteRef/>
      </w:r>
      <w:r>
        <w:t xml:space="preserve"> </w:t>
      </w:r>
      <w:r w:rsidRPr="00A55264">
        <w:t>https://www.nwo.nl/en/documents/nwo/data-management/data-management-plan-form</w:t>
      </w:r>
    </w:p>
  </w:footnote>
  <w:footnote w:id="6">
    <w:p w:rsidR="00025910" w:rsidRDefault="00025910">
      <w:pPr>
        <w:pStyle w:val="FootnoteText"/>
      </w:pPr>
      <w:r>
        <w:rPr>
          <w:rStyle w:val="FootnoteReference"/>
        </w:rPr>
        <w:footnoteRef/>
      </w:r>
      <w:r>
        <w:t xml:space="preserve"> </w:t>
      </w:r>
      <w:r w:rsidRPr="00025910">
        <w:t>https://zenodo.org/</w:t>
      </w:r>
    </w:p>
  </w:footnote>
  <w:footnote w:id="7">
    <w:p w:rsidR="0043722D" w:rsidRPr="0043722D" w:rsidRDefault="0043722D">
      <w:pPr>
        <w:pStyle w:val="FootnoteText"/>
      </w:pPr>
      <w:r>
        <w:rPr>
          <w:rStyle w:val="FootnoteReference"/>
        </w:rPr>
        <w:footnoteRef/>
      </w:r>
      <w:r>
        <w:t xml:space="preserve"> While an format resulting in a single ‘file’ (e.g. a </w:t>
      </w:r>
      <w:r>
        <w:rPr>
          <w:i/>
        </w:rPr>
        <w:t>tar</w:t>
      </w:r>
      <w:r>
        <w:t xml:space="preserve"> archive of Root files, associated scripts, references to on-line notebooks, and a ‘readme’ file) may be preferred or required for deposition in a public repository, especially during execution of the research or for ease of re-use such a set of Root files, scripts, git urls, &amp;c, could better be maintained in a hierarchical directory structure on Nikhef-provided and bit-curated storage resources.</w:t>
      </w:r>
      <w:r w:rsidR="000C5188">
        <w:t xml:space="preserve"> The URL to such a hierarchy on persistent and curated storage is considered a valid unique identifier for internal use if such a path is non-reassigned (e.g. is dated or programmatically generated)</w:t>
      </w:r>
    </w:p>
  </w:footnote>
  <w:footnote w:id="8">
    <w:p w:rsidR="0013362C" w:rsidRDefault="0013362C">
      <w:pPr>
        <w:pStyle w:val="FootnoteText"/>
      </w:pPr>
      <w:r>
        <w:rPr>
          <w:rStyle w:val="FootnoteReference"/>
        </w:rPr>
        <w:footnoteRef/>
      </w:r>
      <w:r>
        <w:t xml:space="preserve"> </w:t>
      </w:r>
      <w:r w:rsidRPr="0013362C">
        <w:t>https://hepdata.net/submission</w:t>
      </w:r>
    </w:p>
  </w:footnote>
  <w:footnote w:id="9">
    <w:p w:rsidR="00F000E6" w:rsidRDefault="00F000E6">
      <w:pPr>
        <w:pStyle w:val="FootnoteText"/>
      </w:pPr>
      <w:r>
        <w:rPr>
          <w:rStyle w:val="FootnoteReference"/>
        </w:rPr>
        <w:footnoteRef/>
      </w:r>
      <w:r>
        <w:t xml:space="preserve"> </w:t>
      </w:r>
      <w:r w:rsidRPr="00F000E6">
        <w:t>http://dublincore.org/documents/dces/</w:t>
      </w:r>
    </w:p>
  </w:footnote>
  <w:footnote w:id="10">
    <w:p w:rsidR="00B8744C" w:rsidRPr="000E332E" w:rsidRDefault="00B8744C">
      <w:pPr>
        <w:pStyle w:val="FootnoteText"/>
      </w:pPr>
      <w:r>
        <w:rPr>
          <w:rStyle w:val="FootnoteReference"/>
        </w:rPr>
        <w:footnoteRef/>
      </w:r>
      <w:r>
        <w:t xml:space="preserve"> Nikhef central services provide storage of transient files (“data”), for results that can be replicated (distributed</w:t>
      </w:r>
      <w:r w:rsidR="00A66E26">
        <w:t xml:space="preserve"> mass</w:t>
      </w:r>
      <w:r>
        <w:t xml:space="preserve"> storage), persistent </w:t>
      </w:r>
      <w:r w:rsidR="00A66E26">
        <w:t xml:space="preserve">reliable storage (“project”), version-management systems, and archival (dark) storage, as well as means to make </w:t>
      </w:r>
      <w:r w:rsidR="00195544">
        <w:t>(</w:t>
      </w:r>
      <w:r w:rsidR="00A66E26">
        <w:t>mobile</w:t>
      </w:r>
      <w:r w:rsidR="00195544">
        <w:t>)</w:t>
      </w:r>
      <w:r w:rsidR="00A66E26">
        <w:t xml:space="preserve"> storage suitable for results that can be replicated (“backup” facilities).</w:t>
      </w:r>
      <w:r w:rsidR="000E332E">
        <w:t xml:space="preserve"> </w:t>
      </w:r>
    </w:p>
  </w:footnote>
  <w:footnote w:id="11">
    <w:p w:rsidR="00224D17" w:rsidRDefault="00224D17">
      <w:pPr>
        <w:pStyle w:val="FootnoteText"/>
      </w:pPr>
      <w:r>
        <w:rPr>
          <w:rStyle w:val="FootnoteReference"/>
        </w:rPr>
        <w:footnoteRef/>
      </w:r>
      <w:r>
        <w:t xml:space="preserve"> </w:t>
      </w:r>
      <w:r w:rsidRPr="00224D17">
        <w:t>http://www.stfc.ac.uk/about-us/our-purpose-and-priorities/freedom-of-information/scientific-data-policy/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59" w:rsidRDefault="001D14D6">
    <w:pPr>
      <w:pStyle w:val="Header"/>
    </w:pPr>
    <w:r>
      <w:rPr>
        <w:noProof/>
        <w:lang w:val="en-GB" w:eastAsia="en-GB"/>
      </w:rPr>
      <w:drawing>
        <wp:anchor distT="0" distB="0" distL="114300" distR="114300" simplePos="0" relativeHeight="251661312" behindDoc="1" locked="0" layoutInCell="1" allowOverlap="1">
          <wp:simplePos x="0" y="0"/>
          <wp:positionH relativeFrom="column">
            <wp:posOffset>-922655</wp:posOffset>
          </wp:positionH>
          <wp:positionV relativeFrom="paragraph">
            <wp:posOffset>-68580</wp:posOffset>
          </wp:positionV>
          <wp:extent cx="1187450" cy="461010"/>
          <wp:effectExtent l="0" t="0" r="0" b="0"/>
          <wp:wrapNone/>
          <wp:docPr id="2" name="Picture 2" descr="H:\Home\davidg\Template\Logos\Nikhef-logo-2017-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me\davidg\Template\Logos\Nikhef-logo-2017-red.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59" w:rsidRPr="002B17E0" w:rsidRDefault="00EF496A" w:rsidP="006D738B">
    <w:pPr>
      <w:pStyle w:val="Header"/>
      <w:rPr>
        <w:i/>
      </w:rPr>
    </w:pPr>
    <w:r>
      <w:rPr>
        <w:noProof/>
        <w:lang w:val="en-GB" w:eastAsia="en-GB"/>
      </w:rPr>
      <w:drawing>
        <wp:anchor distT="0" distB="0" distL="114300" distR="114300" simplePos="0" relativeHeight="251659776" behindDoc="1" locked="0" layoutInCell="1" allowOverlap="1" wp14:anchorId="0D4228C8" wp14:editId="3E232CDD">
          <wp:simplePos x="0" y="0"/>
          <wp:positionH relativeFrom="column">
            <wp:posOffset>4374977</wp:posOffset>
          </wp:positionH>
          <wp:positionV relativeFrom="paragraph">
            <wp:posOffset>-220980</wp:posOffset>
          </wp:positionV>
          <wp:extent cx="1668318" cy="647700"/>
          <wp:effectExtent l="0" t="0" r="8255" b="0"/>
          <wp:wrapNone/>
          <wp:docPr id="4" name="Picture 4" descr="H:\Home\davidg\Template\Logos\Nikhef-logo-2017-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me\davidg\Template\Logos\Nikhef-logo-2017-red.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318"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7E0" w:rsidRPr="002B17E0">
      <w:rPr>
        <w:i/>
        <w:color w:val="808080" w:themeColor="background1" w:themeShade="80"/>
      </w:rPr>
      <w:t>Nikhef Research Data Management Policy</w:t>
    </w:r>
    <w:r w:rsidR="002B17E0">
      <w:rPr>
        <w:i/>
        <w:color w:val="808080" w:themeColor="background1" w:themeShade="80"/>
      </w:rPr>
      <w:t xml:space="preserve"> v0</w:t>
    </w:r>
    <w:r w:rsidR="00C16DFE">
      <w:rPr>
        <w:i/>
        <w:color w:val="808080" w:themeColor="background1" w:themeShade="80"/>
      </w:rPr>
      <w:t>4</w:t>
    </w:r>
  </w:p>
  <w:p w:rsidR="004E7C59" w:rsidRDefault="004E7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BA3"/>
    <w:multiLevelType w:val="hybridMultilevel"/>
    <w:tmpl w:val="D210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72D30"/>
    <w:multiLevelType w:val="hybridMultilevel"/>
    <w:tmpl w:val="7D52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85FD4"/>
    <w:multiLevelType w:val="hybridMultilevel"/>
    <w:tmpl w:val="43765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007E1"/>
    <w:multiLevelType w:val="hybridMultilevel"/>
    <w:tmpl w:val="FA2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97"/>
    <w:rsid w:val="000011DD"/>
    <w:rsid w:val="000132FA"/>
    <w:rsid w:val="000143AC"/>
    <w:rsid w:val="00025910"/>
    <w:rsid w:val="00031191"/>
    <w:rsid w:val="00043DB6"/>
    <w:rsid w:val="000538F7"/>
    <w:rsid w:val="00060CA6"/>
    <w:rsid w:val="00065933"/>
    <w:rsid w:val="0006648B"/>
    <w:rsid w:val="00070F1D"/>
    <w:rsid w:val="00074F91"/>
    <w:rsid w:val="00076454"/>
    <w:rsid w:val="00080A7F"/>
    <w:rsid w:val="0009113C"/>
    <w:rsid w:val="00096B4E"/>
    <w:rsid w:val="000A40B8"/>
    <w:rsid w:val="000A571E"/>
    <w:rsid w:val="000A5758"/>
    <w:rsid w:val="000A605E"/>
    <w:rsid w:val="000B332E"/>
    <w:rsid w:val="000C5188"/>
    <w:rsid w:val="000D4EEE"/>
    <w:rsid w:val="000E28F4"/>
    <w:rsid w:val="000E332E"/>
    <w:rsid w:val="000E6218"/>
    <w:rsid w:val="000F38AE"/>
    <w:rsid w:val="00100312"/>
    <w:rsid w:val="00125427"/>
    <w:rsid w:val="00131585"/>
    <w:rsid w:val="0013362C"/>
    <w:rsid w:val="00136823"/>
    <w:rsid w:val="00141A93"/>
    <w:rsid w:val="0014424F"/>
    <w:rsid w:val="001664C5"/>
    <w:rsid w:val="001674C3"/>
    <w:rsid w:val="00173BF2"/>
    <w:rsid w:val="00176BED"/>
    <w:rsid w:val="0018263A"/>
    <w:rsid w:val="0019512D"/>
    <w:rsid w:val="00195544"/>
    <w:rsid w:val="001B387D"/>
    <w:rsid w:val="001C6BA2"/>
    <w:rsid w:val="001D14D6"/>
    <w:rsid w:val="00200700"/>
    <w:rsid w:val="002008D0"/>
    <w:rsid w:val="00216259"/>
    <w:rsid w:val="002164FC"/>
    <w:rsid w:val="002214BD"/>
    <w:rsid w:val="0022263A"/>
    <w:rsid w:val="00223CF6"/>
    <w:rsid w:val="00224D17"/>
    <w:rsid w:val="00235FF6"/>
    <w:rsid w:val="00250392"/>
    <w:rsid w:val="00252F27"/>
    <w:rsid w:val="00284C8A"/>
    <w:rsid w:val="00295369"/>
    <w:rsid w:val="002A589B"/>
    <w:rsid w:val="002A7FE7"/>
    <w:rsid w:val="002B17E0"/>
    <w:rsid w:val="002B32B0"/>
    <w:rsid w:val="002B373B"/>
    <w:rsid w:val="002B4A05"/>
    <w:rsid w:val="002B5B3D"/>
    <w:rsid w:val="002C3BB8"/>
    <w:rsid w:val="002E277C"/>
    <w:rsid w:val="002E2F51"/>
    <w:rsid w:val="002F2605"/>
    <w:rsid w:val="003116AB"/>
    <w:rsid w:val="00330F6F"/>
    <w:rsid w:val="00340916"/>
    <w:rsid w:val="00355B50"/>
    <w:rsid w:val="00364F0C"/>
    <w:rsid w:val="0039252D"/>
    <w:rsid w:val="003A409B"/>
    <w:rsid w:val="003D3222"/>
    <w:rsid w:val="003D653C"/>
    <w:rsid w:val="003D74AB"/>
    <w:rsid w:val="003E3E2F"/>
    <w:rsid w:val="003E4497"/>
    <w:rsid w:val="003F3767"/>
    <w:rsid w:val="003F7EF1"/>
    <w:rsid w:val="00414BFA"/>
    <w:rsid w:val="0043722D"/>
    <w:rsid w:val="00440684"/>
    <w:rsid w:val="00455DCF"/>
    <w:rsid w:val="00470379"/>
    <w:rsid w:val="00476D73"/>
    <w:rsid w:val="004832BF"/>
    <w:rsid w:val="004845B2"/>
    <w:rsid w:val="0049652F"/>
    <w:rsid w:val="004A0408"/>
    <w:rsid w:val="004A5BF7"/>
    <w:rsid w:val="004A5C02"/>
    <w:rsid w:val="004B1ADF"/>
    <w:rsid w:val="004E28D6"/>
    <w:rsid w:val="004E7C59"/>
    <w:rsid w:val="004F7299"/>
    <w:rsid w:val="00530ABA"/>
    <w:rsid w:val="005451C5"/>
    <w:rsid w:val="00550F1E"/>
    <w:rsid w:val="00553583"/>
    <w:rsid w:val="00560EDE"/>
    <w:rsid w:val="00564468"/>
    <w:rsid w:val="00566843"/>
    <w:rsid w:val="00567619"/>
    <w:rsid w:val="00570A71"/>
    <w:rsid w:val="00573F03"/>
    <w:rsid w:val="005B0B9D"/>
    <w:rsid w:val="005B52B2"/>
    <w:rsid w:val="005B59ED"/>
    <w:rsid w:val="005C6E94"/>
    <w:rsid w:val="005F03C1"/>
    <w:rsid w:val="006211D6"/>
    <w:rsid w:val="006216FD"/>
    <w:rsid w:val="0062208D"/>
    <w:rsid w:val="006476AF"/>
    <w:rsid w:val="00647C9E"/>
    <w:rsid w:val="00656B96"/>
    <w:rsid w:val="0069291E"/>
    <w:rsid w:val="00695782"/>
    <w:rsid w:val="006A0775"/>
    <w:rsid w:val="006A2D08"/>
    <w:rsid w:val="006A4B4F"/>
    <w:rsid w:val="006C4019"/>
    <w:rsid w:val="006C55F9"/>
    <w:rsid w:val="006D738B"/>
    <w:rsid w:val="006E67CD"/>
    <w:rsid w:val="00714E90"/>
    <w:rsid w:val="00726BE7"/>
    <w:rsid w:val="007300C9"/>
    <w:rsid w:val="00734423"/>
    <w:rsid w:val="007473B1"/>
    <w:rsid w:val="00756FF6"/>
    <w:rsid w:val="0077120F"/>
    <w:rsid w:val="007770BD"/>
    <w:rsid w:val="00786501"/>
    <w:rsid w:val="00794C47"/>
    <w:rsid w:val="007A5401"/>
    <w:rsid w:val="007A78B2"/>
    <w:rsid w:val="007C59C4"/>
    <w:rsid w:val="007D1844"/>
    <w:rsid w:val="007D3B19"/>
    <w:rsid w:val="007E0479"/>
    <w:rsid w:val="007E683E"/>
    <w:rsid w:val="0080104A"/>
    <w:rsid w:val="0080703F"/>
    <w:rsid w:val="00811549"/>
    <w:rsid w:val="0082668B"/>
    <w:rsid w:val="00826D02"/>
    <w:rsid w:val="00837722"/>
    <w:rsid w:val="00840F0F"/>
    <w:rsid w:val="0084519B"/>
    <w:rsid w:val="00884AF9"/>
    <w:rsid w:val="00884B9C"/>
    <w:rsid w:val="008A3ED8"/>
    <w:rsid w:val="008B2740"/>
    <w:rsid w:val="008C3293"/>
    <w:rsid w:val="008C5F3E"/>
    <w:rsid w:val="008D388D"/>
    <w:rsid w:val="008D3C1A"/>
    <w:rsid w:val="008D624B"/>
    <w:rsid w:val="008D7932"/>
    <w:rsid w:val="008E3DCE"/>
    <w:rsid w:val="008F77E9"/>
    <w:rsid w:val="0090679E"/>
    <w:rsid w:val="0090742B"/>
    <w:rsid w:val="00912575"/>
    <w:rsid w:val="009170F5"/>
    <w:rsid w:val="00930586"/>
    <w:rsid w:val="00935E4B"/>
    <w:rsid w:val="00946EA4"/>
    <w:rsid w:val="0098197F"/>
    <w:rsid w:val="0098626B"/>
    <w:rsid w:val="009B2921"/>
    <w:rsid w:val="009C09CB"/>
    <w:rsid w:val="009D02E0"/>
    <w:rsid w:val="009D3FA3"/>
    <w:rsid w:val="009F4A11"/>
    <w:rsid w:val="00A236AC"/>
    <w:rsid w:val="00A33EAF"/>
    <w:rsid w:val="00A42FA1"/>
    <w:rsid w:val="00A43443"/>
    <w:rsid w:val="00A46F3C"/>
    <w:rsid w:val="00A55264"/>
    <w:rsid w:val="00A6174A"/>
    <w:rsid w:val="00A66E26"/>
    <w:rsid w:val="00A725AA"/>
    <w:rsid w:val="00AC09D9"/>
    <w:rsid w:val="00AC5DED"/>
    <w:rsid w:val="00AD3AE9"/>
    <w:rsid w:val="00AD6A1C"/>
    <w:rsid w:val="00AF1F42"/>
    <w:rsid w:val="00AF51F5"/>
    <w:rsid w:val="00B0088B"/>
    <w:rsid w:val="00B5677F"/>
    <w:rsid w:val="00B72AB5"/>
    <w:rsid w:val="00B870E6"/>
    <w:rsid w:val="00B8744C"/>
    <w:rsid w:val="00B93311"/>
    <w:rsid w:val="00BA1850"/>
    <w:rsid w:val="00BB2498"/>
    <w:rsid w:val="00BC0DD1"/>
    <w:rsid w:val="00BC0F03"/>
    <w:rsid w:val="00BD00CB"/>
    <w:rsid w:val="00BD2DE1"/>
    <w:rsid w:val="00BD54DF"/>
    <w:rsid w:val="00BD62B1"/>
    <w:rsid w:val="00BD6BA4"/>
    <w:rsid w:val="00C02742"/>
    <w:rsid w:val="00C03B57"/>
    <w:rsid w:val="00C159F8"/>
    <w:rsid w:val="00C16DFE"/>
    <w:rsid w:val="00C40483"/>
    <w:rsid w:val="00C507EE"/>
    <w:rsid w:val="00C53D53"/>
    <w:rsid w:val="00C54DE6"/>
    <w:rsid w:val="00C7725D"/>
    <w:rsid w:val="00C87A71"/>
    <w:rsid w:val="00CA3E92"/>
    <w:rsid w:val="00CC6FEA"/>
    <w:rsid w:val="00CE7046"/>
    <w:rsid w:val="00D023B7"/>
    <w:rsid w:val="00D307EC"/>
    <w:rsid w:val="00D30ECE"/>
    <w:rsid w:val="00D72160"/>
    <w:rsid w:val="00DA3EE9"/>
    <w:rsid w:val="00DB3059"/>
    <w:rsid w:val="00DB52C2"/>
    <w:rsid w:val="00DC51A8"/>
    <w:rsid w:val="00DD1540"/>
    <w:rsid w:val="00E42847"/>
    <w:rsid w:val="00E600E9"/>
    <w:rsid w:val="00E66783"/>
    <w:rsid w:val="00E840C0"/>
    <w:rsid w:val="00EC7891"/>
    <w:rsid w:val="00ED3590"/>
    <w:rsid w:val="00ED43D6"/>
    <w:rsid w:val="00EE3C95"/>
    <w:rsid w:val="00EE4A6A"/>
    <w:rsid w:val="00EE4B0D"/>
    <w:rsid w:val="00EF496A"/>
    <w:rsid w:val="00EF5CA9"/>
    <w:rsid w:val="00F000E6"/>
    <w:rsid w:val="00F01828"/>
    <w:rsid w:val="00F0754F"/>
    <w:rsid w:val="00F40C5C"/>
    <w:rsid w:val="00F44332"/>
    <w:rsid w:val="00F47702"/>
    <w:rsid w:val="00F53583"/>
    <w:rsid w:val="00F62770"/>
    <w:rsid w:val="00F82601"/>
    <w:rsid w:val="00F838C9"/>
    <w:rsid w:val="00F84B25"/>
    <w:rsid w:val="00F86898"/>
    <w:rsid w:val="00F90C6A"/>
    <w:rsid w:val="00FA7B5A"/>
    <w:rsid w:val="00FE0533"/>
    <w:rsid w:val="00FE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F3159"/>
  <w15:docId w15:val="{DD62B530-6BD3-42B1-8188-D3E53E31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18"/>
    <w:rPr>
      <w:rFonts w:ascii="Franklin Gothic Book" w:hAnsi="Franklin Gothic Book"/>
    </w:rPr>
  </w:style>
  <w:style w:type="paragraph" w:styleId="Heading1">
    <w:name w:val="heading 1"/>
    <w:basedOn w:val="Normal"/>
    <w:next w:val="Normal"/>
    <w:link w:val="Heading1Char"/>
    <w:uiPriority w:val="9"/>
    <w:qFormat/>
    <w:rsid w:val="000E6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70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932"/>
  </w:style>
  <w:style w:type="paragraph" w:styleId="Footer">
    <w:name w:val="footer"/>
    <w:basedOn w:val="Normal"/>
    <w:link w:val="FooterChar"/>
    <w:uiPriority w:val="99"/>
    <w:unhideWhenUsed/>
    <w:rsid w:val="008D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32"/>
  </w:style>
  <w:style w:type="paragraph" w:styleId="BalloonText">
    <w:name w:val="Balloon Text"/>
    <w:basedOn w:val="Normal"/>
    <w:link w:val="BalloonTextChar"/>
    <w:uiPriority w:val="99"/>
    <w:semiHidden/>
    <w:unhideWhenUsed/>
    <w:rsid w:val="008D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32"/>
    <w:rPr>
      <w:rFonts w:ascii="Tahoma" w:hAnsi="Tahoma" w:cs="Tahoma"/>
      <w:sz w:val="16"/>
      <w:szCs w:val="16"/>
    </w:rPr>
  </w:style>
  <w:style w:type="character" w:styleId="Hyperlink">
    <w:name w:val="Hyperlink"/>
    <w:basedOn w:val="DefaultParagraphFont"/>
    <w:uiPriority w:val="99"/>
    <w:unhideWhenUsed/>
    <w:rsid w:val="00884AF9"/>
    <w:rPr>
      <w:color w:val="0000FF" w:themeColor="hyperlink"/>
      <w:u w:val="single"/>
    </w:rPr>
  </w:style>
  <w:style w:type="character" w:customStyle="1" w:styleId="Heading1Char">
    <w:name w:val="Heading 1 Char"/>
    <w:basedOn w:val="DefaultParagraphFont"/>
    <w:link w:val="Heading1"/>
    <w:uiPriority w:val="9"/>
    <w:rsid w:val="000E62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70F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53583"/>
    <w:pPr>
      <w:spacing w:after="120"/>
      <w:ind w:left="720"/>
    </w:pPr>
  </w:style>
  <w:style w:type="paragraph" w:styleId="FootnoteText">
    <w:name w:val="footnote text"/>
    <w:basedOn w:val="Normal"/>
    <w:link w:val="FootnoteTextChar"/>
    <w:uiPriority w:val="99"/>
    <w:semiHidden/>
    <w:unhideWhenUsed/>
    <w:rsid w:val="00F53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583"/>
    <w:rPr>
      <w:rFonts w:ascii="Franklin Gothic Book" w:hAnsi="Franklin Gothic Book"/>
      <w:sz w:val="20"/>
      <w:szCs w:val="20"/>
    </w:rPr>
  </w:style>
  <w:style w:type="character" w:styleId="FootnoteReference">
    <w:name w:val="footnote reference"/>
    <w:basedOn w:val="DefaultParagraphFont"/>
    <w:uiPriority w:val="99"/>
    <w:semiHidden/>
    <w:unhideWhenUsed/>
    <w:rsid w:val="00F53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9349">
      <w:bodyDiv w:val="1"/>
      <w:marLeft w:val="0"/>
      <w:marRight w:val="0"/>
      <w:marTop w:val="0"/>
      <w:marBottom w:val="0"/>
      <w:divBdr>
        <w:top w:val="none" w:sz="0" w:space="0" w:color="auto"/>
        <w:left w:val="none" w:sz="0" w:space="0" w:color="auto"/>
        <w:bottom w:val="none" w:sz="0" w:space="0" w:color="auto"/>
        <w:right w:val="none" w:sz="0" w:space="0" w:color="auto"/>
      </w:divBdr>
      <w:divsChild>
        <w:div w:id="321197055">
          <w:marLeft w:val="0"/>
          <w:marRight w:val="0"/>
          <w:marTop w:val="0"/>
          <w:marBottom w:val="0"/>
          <w:divBdr>
            <w:top w:val="none" w:sz="0" w:space="0" w:color="auto"/>
            <w:left w:val="none" w:sz="0" w:space="0" w:color="auto"/>
            <w:bottom w:val="none" w:sz="0" w:space="0" w:color="auto"/>
            <w:right w:val="none" w:sz="0" w:space="0" w:color="auto"/>
          </w:divBdr>
        </w:div>
        <w:div w:id="653026238">
          <w:marLeft w:val="0"/>
          <w:marRight w:val="0"/>
          <w:marTop w:val="0"/>
          <w:marBottom w:val="0"/>
          <w:divBdr>
            <w:top w:val="none" w:sz="0" w:space="0" w:color="auto"/>
            <w:left w:val="none" w:sz="0" w:space="0" w:color="auto"/>
            <w:bottom w:val="none" w:sz="0" w:space="0" w:color="auto"/>
            <w:right w:val="none" w:sz="0" w:space="0" w:color="auto"/>
          </w:divBdr>
        </w:div>
        <w:div w:id="434641755">
          <w:marLeft w:val="0"/>
          <w:marRight w:val="0"/>
          <w:marTop w:val="0"/>
          <w:marBottom w:val="0"/>
          <w:divBdr>
            <w:top w:val="none" w:sz="0" w:space="0" w:color="auto"/>
            <w:left w:val="none" w:sz="0" w:space="0" w:color="auto"/>
            <w:bottom w:val="none" w:sz="0" w:space="0" w:color="auto"/>
            <w:right w:val="none" w:sz="0" w:space="0" w:color="auto"/>
          </w:divBdr>
        </w:div>
        <w:div w:id="1886604590">
          <w:marLeft w:val="0"/>
          <w:marRight w:val="0"/>
          <w:marTop w:val="0"/>
          <w:marBottom w:val="0"/>
          <w:divBdr>
            <w:top w:val="none" w:sz="0" w:space="0" w:color="auto"/>
            <w:left w:val="none" w:sz="0" w:space="0" w:color="auto"/>
            <w:bottom w:val="none" w:sz="0" w:space="0" w:color="auto"/>
            <w:right w:val="none" w:sz="0" w:space="0" w:color="auto"/>
          </w:divBdr>
        </w:div>
        <w:div w:id="1913614137">
          <w:marLeft w:val="0"/>
          <w:marRight w:val="0"/>
          <w:marTop w:val="0"/>
          <w:marBottom w:val="0"/>
          <w:divBdr>
            <w:top w:val="none" w:sz="0" w:space="0" w:color="auto"/>
            <w:left w:val="none" w:sz="0" w:space="0" w:color="auto"/>
            <w:bottom w:val="none" w:sz="0" w:space="0" w:color="auto"/>
            <w:right w:val="none" w:sz="0" w:space="0" w:color="auto"/>
          </w:divBdr>
        </w:div>
        <w:div w:id="2025088802">
          <w:marLeft w:val="0"/>
          <w:marRight w:val="0"/>
          <w:marTop w:val="0"/>
          <w:marBottom w:val="0"/>
          <w:divBdr>
            <w:top w:val="none" w:sz="0" w:space="0" w:color="auto"/>
            <w:left w:val="none" w:sz="0" w:space="0" w:color="auto"/>
            <w:bottom w:val="none" w:sz="0" w:space="0" w:color="auto"/>
            <w:right w:val="none" w:sz="0" w:space="0" w:color="auto"/>
          </w:divBdr>
        </w:div>
        <w:div w:id="597908960">
          <w:marLeft w:val="0"/>
          <w:marRight w:val="0"/>
          <w:marTop w:val="0"/>
          <w:marBottom w:val="0"/>
          <w:divBdr>
            <w:top w:val="none" w:sz="0" w:space="0" w:color="auto"/>
            <w:left w:val="none" w:sz="0" w:space="0" w:color="auto"/>
            <w:bottom w:val="none" w:sz="0" w:space="0" w:color="auto"/>
            <w:right w:val="none" w:sz="0" w:space="0" w:color="auto"/>
          </w:divBdr>
        </w:div>
        <w:div w:id="81266242">
          <w:marLeft w:val="0"/>
          <w:marRight w:val="0"/>
          <w:marTop w:val="0"/>
          <w:marBottom w:val="0"/>
          <w:divBdr>
            <w:top w:val="none" w:sz="0" w:space="0" w:color="auto"/>
            <w:left w:val="none" w:sz="0" w:space="0" w:color="auto"/>
            <w:bottom w:val="none" w:sz="0" w:space="0" w:color="auto"/>
            <w:right w:val="none" w:sz="0" w:space="0" w:color="auto"/>
          </w:divBdr>
        </w:div>
        <w:div w:id="592203880">
          <w:marLeft w:val="0"/>
          <w:marRight w:val="0"/>
          <w:marTop w:val="0"/>
          <w:marBottom w:val="0"/>
          <w:divBdr>
            <w:top w:val="none" w:sz="0" w:space="0" w:color="auto"/>
            <w:left w:val="none" w:sz="0" w:space="0" w:color="auto"/>
            <w:bottom w:val="none" w:sz="0" w:space="0" w:color="auto"/>
            <w:right w:val="none" w:sz="0" w:space="0" w:color="auto"/>
          </w:divBdr>
        </w:div>
        <w:div w:id="1321811680">
          <w:marLeft w:val="0"/>
          <w:marRight w:val="0"/>
          <w:marTop w:val="0"/>
          <w:marBottom w:val="0"/>
          <w:divBdr>
            <w:top w:val="none" w:sz="0" w:space="0" w:color="auto"/>
            <w:left w:val="none" w:sz="0" w:space="0" w:color="auto"/>
            <w:bottom w:val="none" w:sz="0" w:space="0" w:color="auto"/>
            <w:right w:val="none" w:sz="0" w:space="0" w:color="auto"/>
          </w:divBdr>
        </w:div>
        <w:div w:id="525407123">
          <w:marLeft w:val="0"/>
          <w:marRight w:val="0"/>
          <w:marTop w:val="0"/>
          <w:marBottom w:val="0"/>
          <w:divBdr>
            <w:top w:val="none" w:sz="0" w:space="0" w:color="auto"/>
            <w:left w:val="none" w:sz="0" w:space="0" w:color="auto"/>
            <w:bottom w:val="none" w:sz="0" w:space="0" w:color="auto"/>
            <w:right w:val="none" w:sz="0" w:space="0" w:color="auto"/>
          </w:divBdr>
        </w:div>
        <w:div w:id="1899129596">
          <w:marLeft w:val="0"/>
          <w:marRight w:val="0"/>
          <w:marTop w:val="0"/>
          <w:marBottom w:val="0"/>
          <w:divBdr>
            <w:top w:val="none" w:sz="0" w:space="0" w:color="auto"/>
            <w:left w:val="none" w:sz="0" w:space="0" w:color="auto"/>
            <w:bottom w:val="none" w:sz="0" w:space="0" w:color="auto"/>
            <w:right w:val="none" w:sz="0" w:space="0" w:color="auto"/>
          </w:divBdr>
        </w:div>
        <w:div w:id="2070883075">
          <w:marLeft w:val="0"/>
          <w:marRight w:val="0"/>
          <w:marTop w:val="0"/>
          <w:marBottom w:val="0"/>
          <w:divBdr>
            <w:top w:val="none" w:sz="0" w:space="0" w:color="auto"/>
            <w:left w:val="none" w:sz="0" w:space="0" w:color="auto"/>
            <w:bottom w:val="none" w:sz="0" w:space="0" w:color="auto"/>
            <w:right w:val="none" w:sz="0" w:space="0" w:color="auto"/>
          </w:divBdr>
        </w:div>
        <w:div w:id="568926400">
          <w:marLeft w:val="0"/>
          <w:marRight w:val="0"/>
          <w:marTop w:val="0"/>
          <w:marBottom w:val="0"/>
          <w:divBdr>
            <w:top w:val="none" w:sz="0" w:space="0" w:color="auto"/>
            <w:left w:val="none" w:sz="0" w:space="0" w:color="auto"/>
            <w:bottom w:val="none" w:sz="0" w:space="0" w:color="auto"/>
            <w:right w:val="none" w:sz="0" w:space="0" w:color="auto"/>
          </w:divBdr>
        </w:div>
        <w:div w:id="11617590">
          <w:marLeft w:val="0"/>
          <w:marRight w:val="0"/>
          <w:marTop w:val="0"/>
          <w:marBottom w:val="0"/>
          <w:divBdr>
            <w:top w:val="none" w:sz="0" w:space="0" w:color="auto"/>
            <w:left w:val="none" w:sz="0" w:space="0" w:color="auto"/>
            <w:bottom w:val="none" w:sz="0" w:space="0" w:color="auto"/>
            <w:right w:val="none" w:sz="0" w:space="0" w:color="auto"/>
          </w:divBdr>
        </w:div>
        <w:div w:id="863322320">
          <w:marLeft w:val="0"/>
          <w:marRight w:val="0"/>
          <w:marTop w:val="0"/>
          <w:marBottom w:val="0"/>
          <w:divBdr>
            <w:top w:val="none" w:sz="0" w:space="0" w:color="auto"/>
            <w:left w:val="none" w:sz="0" w:space="0" w:color="auto"/>
            <w:bottom w:val="none" w:sz="0" w:space="0" w:color="auto"/>
            <w:right w:val="none" w:sz="0" w:space="0" w:color="auto"/>
          </w:divBdr>
        </w:div>
        <w:div w:id="1960332084">
          <w:marLeft w:val="0"/>
          <w:marRight w:val="0"/>
          <w:marTop w:val="0"/>
          <w:marBottom w:val="0"/>
          <w:divBdr>
            <w:top w:val="none" w:sz="0" w:space="0" w:color="auto"/>
            <w:left w:val="none" w:sz="0" w:space="0" w:color="auto"/>
            <w:bottom w:val="none" w:sz="0" w:space="0" w:color="auto"/>
            <w:right w:val="none" w:sz="0" w:space="0" w:color="auto"/>
          </w:divBdr>
        </w:div>
        <w:div w:id="771126670">
          <w:marLeft w:val="0"/>
          <w:marRight w:val="0"/>
          <w:marTop w:val="0"/>
          <w:marBottom w:val="0"/>
          <w:divBdr>
            <w:top w:val="none" w:sz="0" w:space="0" w:color="auto"/>
            <w:left w:val="none" w:sz="0" w:space="0" w:color="auto"/>
            <w:bottom w:val="none" w:sz="0" w:space="0" w:color="auto"/>
            <w:right w:val="none" w:sz="0" w:space="0" w:color="auto"/>
          </w:divBdr>
        </w:div>
        <w:div w:id="1937901346">
          <w:marLeft w:val="0"/>
          <w:marRight w:val="0"/>
          <w:marTop w:val="0"/>
          <w:marBottom w:val="0"/>
          <w:divBdr>
            <w:top w:val="none" w:sz="0" w:space="0" w:color="auto"/>
            <w:left w:val="none" w:sz="0" w:space="0" w:color="auto"/>
            <w:bottom w:val="none" w:sz="0" w:space="0" w:color="auto"/>
            <w:right w:val="none" w:sz="0" w:space="0" w:color="auto"/>
          </w:divBdr>
        </w:div>
        <w:div w:id="732310107">
          <w:marLeft w:val="0"/>
          <w:marRight w:val="0"/>
          <w:marTop w:val="0"/>
          <w:marBottom w:val="0"/>
          <w:divBdr>
            <w:top w:val="none" w:sz="0" w:space="0" w:color="auto"/>
            <w:left w:val="none" w:sz="0" w:space="0" w:color="auto"/>
            <w:bottom w:val="none" w:sz="0" w:space="0" w:color="auto"/>
            <w:right w:val="none" w:sz="0" w:space="0" w:color="auto"/>
          </w:divBdr>
        </w:div>
        <w:div w:id="2082674002">
          <w:marLeft w:val="0"/>
          <w:marRight w:val="0"/>
          <w:marTop w:val="0"/>
          <w:marBottom w:val="0"/>
          <w:divBdr>
            <w:top w:val="none" w:sz="0" w:space="0" w:color="auto"/>
            <w:left w:val="none" w:sz="0" w:space="0" w:color="auto"/>
            <w:bottom w:val="none" w:sz="0" w:space="0" w:color="auto"/>
            <w:right w:val="none" w:sz="0" w:space="0" w:color="auto"/>
          </w:divBdr>
        </w:div>
        <w:div w:id="136991429">
          <w:marLeft w:val="0"/>
          <w:marRight w:val="0"/>
          <w:marTop w:val="0"/>
          <w:marBottom w:val="0"/>
          <w:divBdr>
            <w:top w:val="none" w:sz="0" w:space="0" w:color="auto"/>
            <w:left w:val="none" w:sz="0" w:space="0" w:color="auto"/>
            <w:bottom w:val="none" w:sz="0" w:space="0" w:color="auto"/>
            <w:right w:val="none" w:sz="0" w:space="0" w:color="auto"/>
          </w:divBdr>
        </w:div>
        <w:div w:id="2075005525">
          <w:marLeft w:val="0"/>
          <w:marRight w:val="0"/>
          <w:marTop w:val="0"/>
          <w:marBottom w:val="0"/>
          <w:divBdr>
            <w:top w:val="none" w:sz="0" w:space="0" w:color="auto"/>
            <w:left w:val="none" w:sz="0" w:space="0" w:color="auto"/>
            <w:bottom w:val="none" w:sz="0" w:space="0" w:color="auto"/>
            <w:right w:val="none" w:sz="0" w:space="0" w:color="auto"/>
          </w:divBdr>
        </w:div>
        <w:div w:id="1532063871">
          <w:marLeft w:val="0"/>
          <w:marRight w:val="0"/>
          <w:marTop w:val="0"/>
          <w:marBottom w:val="0"/>
          <w:divBdr>
            <w:top w:val="none" w:sz="0" w:space="0" w:color="auto"/>
            <w:left w:val="none" w:sz="0" w:space="0" w:color="auto"/>
            <w:bottom w:val="none" w:sz="0" w:space="0" w:color="auto"/>
            <w:right w:val="none" w:sz="0" w:space="0" w:color="auto"/>
          </w:divBdr>
        </w:div>
        <w:div w:id="1812208040">
          <w:marLeft w:val="0"/>
          <w:marRight w:val="0"/>
          <w:marTop w:val="0"/>
          <w:marBottom w:val="0"/>
          <w:divBdr>
            <w:top w:val="none" w:sz="0" w:space="0" w:color="auto"/>
            <w:left w:val="none" w:sz="0" w:space="0" w:color="auto"/>
            <w:bottom w:val="none" w:sz="0" w:space="0" w:color="auto"/>
            <w:right w:val="none" w:sz="0" w:space="0" w:color="auto"/>
          </w:divBdr>
        </w:div>
        <w:div w:id="1294865485">
          <w:marLeft w:val="0"/>
          <w:marRight w:val="0"/>
          <w:marTop w:val="0"/>
          <w:marBottom w:val="0"/>
          <w:divBdr>
            <w:top w:val="none" w:sz="0" w:space="0" w:color="auto"/>
            <w:left w:val="none" w:sz="0" w:space="0" w:color="auto"/>
            <w:bottom w:val="none" w:sz="0" w:space="0" w:color="auto"/>
            <w:right w:val="none" w:sz="0" w:space="0" w:color="auto"/>
          </w:divBdr>
        </w:div>
        <w:div w:id="1858999486">
          <w:marLeft w:val="0"/>
          <w:marRight w:val="0"/>
          <w:marTop w:val="0"/>
          <w:marBottom w:val="0"/>
          <w:divBdr>
            <w:top w:val="none" w:sz="0" w:space="0" w:color="auto"/>
            <w:left w:val="none" w:sz="0" w:space="0" w:color="auto"/>
            <w:bottom w:val="none" w:sz="0" w:space="0" w:color="auto"/>
            <w:right w:val="none" w:sz="0" w:space="0" w:color="auto"/>
          </w:divBdr>
        </w:div>
        <w:div w:id="1144009968">
          <w:marLeft w:val="0"/>
          <w:marRight w:val="0"/>
          <w:marTop w:val="0"/>
          <w:marBottom w:val="0"/>
          <w:divBdr>
            <w:top w:val="none" w:sz="0" w:space="0" w:color="auto"/>
            <w:left w:val="none" w:sz="0" w:space="0" w:color="auto"/>
            <w:bottom w:val="none" w:sz="0" w:space="0" w:color="auto"/>
            <w:right w:val="none" w:sz="0" w:space="0" w:color="auto"/>
          </w:divBdr>
        </w:div>
        <w:div w:id="1851944153">
          <w:marLeft w:val="0"/>
          <w:marRight w:val="0"/>
          <w:marTop w:val="0"/>
          <w:marBottom w:val="0"/>
          <w:divBdr>
            <w:top w:val="none" w:sz="0" w:space="0" w:color="auto"/>
            <w:left w:val="none" w:sz="0" w:space="0" w:color="auto"/>
            <w:bottom w:val="none" w:sz="0" w:space="0" w:color="auto"/>
            <w:right w:val="none" w:sz="0" w:space="0" w:color="auto"/>
          </w:divBdr>
        </w:div>
        <w:div w:id="1445685929">
          <w:marLeft w:val="0"/>
          <w:marRight w:val="0"/>
          <w:marTop w:val="0"/>
          <w:marBottom w:val="0"/>
          <w:divBdr>
            <w:top w:val="none" w:sz="0" w:space="0" w:color="auto"/>
            <w:left w:val="none" w:sz="0" w:space="0" w:color="auto"/>
            <w:bottom w:val="none" w:sz="0" w:space="0" w:color="auto"/>
            <w:right w:val="none" w:sz="0" w:space="0" w:color="auto"/>
          </w:divBdr>
        </w:div>
        <w:div w:id="2082826396">
          <w:marLeft w:val="0"/>
          <w:marRight w:val="0"/>
          <w:marTop w:val="0"/>
          <w:marBottom w:val="0"/>
          <w:divBdr>
            <w:top w:val="none" w:sz="0" w:space="0" w:color="auto"/>
            <w:left w:val="none" w:sz="0" w:space="0" w:color="auto"/>
            <w:bottom w:val="none" w:sz="0" w:space="0" w:color="auto"/>
            <w:right w:val="none" w:sz="0" w:space="0" w:color="auto"/>
          </w:divBdr>
        </w:div>
        <w:div w:id="1102144845">
          <w:marLeft w:val="0"/>
          <w:marRight w:val="0"/>
          <w:marTop w:val="0"/>
          <w:marBottom w:val="0"/>
          <w:divBdr>
            <w:top w:val="none" w:sz="0" w:space="0" w:color="auto"/>
            <w:left w:val="none" w:sz="0" w:space="0" w:color="auto"/>
            <w:bottom w:val="none" w:sz="0" w:space="0" w:color="auto"/>
            <w:right w:val="none" w:sz="0" w:space="0" w:color="auto"/>
          </w:divBdr>
        </w:div>
        <w:div w:id="1525628712">
          <w:marLeft w:val="0"/>
          <w:marRight w:val="0"/>
          <w:marTop w:val="0"/>
          <w:marBottom w:val="0"/>
          <w:divBdr>
            <w:top w:val="none" w:sz="0" w:space="0" w:color="auto"/>
            <w:left w:val="none" w:sz="0" w:space="0" w:color="auto"/>
            <w:bottom w:val="none" w:sz="0" w:space="0" w:color="auto"/>
            <w:right w:val="none" w:sz="0" w:space="0" w:color="auto"/>
          </w:divBdr>
        </w:div>
        <w:div w:id="2115436813">
          <w:marLeft w:val="0"/>
          <w:marRight w:val="0"/>
          <w:marTop w:val="0"/>
          <w:marBottom w:val="0"/>
          <w:divBdr>
            <w:top w:val="none" w:sz="0" w:space="0" w:color="auto"/>
            <w:left w:val="none" w:sz="0" w:space="0" w:color="auto"/>
            <w:bottom w:val="none" w:sz="0" w:space="0" w:color="auto"/>
            <w:right w:val="none" w:sz="0" w:space="0" w:color="auto"/>
          </w:divBdr>
        </w:div>
        <w:div w:id="1517884432">
          <w:marLeft w:val="0"/>
          <w:marRight w:val="0"/>
          <w:marTop w:val="0"/>
          <w:marBottom w:val="0"/>
          <w:divBdr>
            <w:top w:val="none" w:sz="0" w:space="0" w:color="auto"/>
            <w:left w:val="none" w:sz="0" w:space="0" w:color="auto"/>
            <w:bottom w:val="none" w:sz="0" w:space="0" w:color="auto"/>
            <w:right w:val="none" w:sz="0" w:space="0" w:color="auto"/>
          </w:divBdr>
        </w:div>
        <w:div w:id="849106959">
          <w:marLeft w:val="0"/>
          <w:marRight w:val="0"/>
          <w:marTop w:val="0"/>
          <w:marBottom w:val="0"/>
          <w:divBdr>
            <w:top w:val="none" w:sz="0" w:space="0" w:color="auto"/>
            <w:left w:val="none" w:sz="0" w:space="0" w:color="auto"/>
            <w:bottom w:val="none" w:sz="0" w:space="0" w:color="auto"/>
            <w:right w:val="none" w:sz="0" w:space="0" w:color="auto"/>
          </w:divBdr>
        </w:div>
        <w:div w:id="1737584708">
          <w:marLeft w:val="0"/>
          <w:marRight w:val="0"/>
          <w:marTop w:val="0"/>
          <w:marBottom w:val="0"/>
          <w:divBdr>
            <w:top w:val="none" w:sz="0" w:space="0" w:color="auto"/>
            <w:left w:val="none" w:sz="0" w:space="0" w:color="auto"/>
            <w:bottom w:val="none" w:sz="0" w:space="0" w:color="auto"/>
            <w:right w:val="none" w:sz="0" w:space="0" w:color="auto"/>
          </w:divBdr>
        </w:div>
        <w:div w:id="286742709">
          <w:marLeft w:val="0"/>
          <w:marRight w:val="0"/>
          <w:marTop w:val="0"/>
          <w:marBottom w:val="0"/>
          <w:divBdr>
            <w:top w:val="none" w:sz="0" w:space="0" w:color="auto"/>
            <w:left w:val="none" w:sz="0" w:space="0" w:color="auto"/>
            <w:bottom w:val="none" w:sz="0" w:space="0" w:color="auto"/>
            <w:right w:val="none" w:sz="0" w:space="0" w:color="auto"/>
          </w:divBdr>
        </w:div>
        <w:div w:id="845097791">
          <w:marLeft w:val="0"/>
          <w:marRight w:val="0"/>
          <w:marTop w:val="0"/>
          <w:marBottom w:val="0"/>
          <w:divBdr>
            <w:top w:val="none" w:sz="0" w:space="0" w:color="auto"/>
            <w:left w:val="none" w:sz="0" w:space="0" w:color="auto"/>
            <w:bottom w:val="none" w:sz="0" w:space="0" w:color="auto"/>
            <w:right w:val="none" w:sz="0" w:space="0" w:color="auto"/>
          </w:divBdr>
        </w:div>
        <w:div w:id="686902856">
          <w:marLeft w:val="0"/>
          <w:marRight w:val="0"/>
          <w:marTop w:val="0"/>
          <w:marBottom w:val="0"/>
          <w:divBdr>
            <w:top w:val="none" w:sz="0" w:space="0" w:color="auto"/>
            <w:left w:val="none" w:sz="0" w:space="0" w:color="auto"/>
            <w:bottom w:val="none" w:sz="0" w:space="0" w:color="auto"/>
            <w:right w:val="none" w:sz="0" w:space="0" w:color="auto"/>
          </w:divBdr>
        </w:div>
        <w:div w:id="1222403007">
          <w:marLeft w:val="0"/>
          <w:marRight w:val="0"/>
          <w:marTop w:val="0"/>
          <w:marBottom w:val="0"/>
          <w:divBdr>
            <w:top w:val="none" w:sz="0" w:space="0" w:color="auto"/>
            <w:left w:val="none" w:sz="0" w:space="0" w:color="auto"/>
            <w:bottom w:val="none" w:sz="0" w:space="0" w:color="auto"/>
            <w:right w:val="none" w:sz="0" w:space="0" w:color="auto"/>
          </w:divBdr>
        </w:div>
        <w:div w:id="1183204130">
          <w:marLeft w:val="0"/>
          <w:marRight w:val="0"/>
          <w:marTop w:val="0"/>
          <w:marBottom w:val="0"/>
          <w:divBdr>
            <w:top w:val="none" w:sz="0" w:space="0" w:color="auto"/>
            <w:left w:val="none" w:sz="0" w:space="0" w:color="auto"/>
            <w:bottom w:val="none" w:sz="0" w:space="0" w:color="auto"/>
            <w:right w:val="none" w:sz="0" w:space="0" w:color="auto"/>
          </w:divBdr>
        </w:div>
        <w:div w:id="98838178">
          <w:marLeft w:val="0"/>
          <w:marRight w:val="0"/>
          <w:marTop w:val="0"/>
          <w:marBottom w:val="0"/>
          <w:divBdr>
            <w:top w:val="none" w:sz="0" w:space="0" w:color="auto"/>
            <w:left w:val="none" w:sz="0" w:space="0" w:color="auto"/>
            <w:bottom w:val="none" w:sz="0" w:space="0" w:color="auto"/>
            <w:right w:val="none" w:sz="0" w:space="0" w:color="auto"/>
          </w:divBdr>
        </w:div>
        <w:div w:id="838160927">
          <w:marLeft w:val="0"/>
          <w:marRight w:val="0"/>
          <w:marTop w:val="0"/>
          <w:marBottom w:val="0"/>
          <w:divBdr>
            <w:top w:val="none" w:sz="0" w:space="0" w:color="auto"/>
            <w:left w:val="none" w:sz="0" w:space="0" w:color="auto"/>
            <w:bottom w:val="none" w:sz="0" w:space="0" w:color="auto"/>
            <w:right w:val="none" w:sz="0" w:space="0" w:color="auto"/>
          </w:divBdr>
        </w:div>
        <w:div w:id="55129460">
          <w:marLeft w:val="0"/>
          <w:marRight w:val="0"/>
          <w:marTop w:val="0"/>
          <w:marBottom w:val="0"/>
          <w:divBdr>
            <w:top w:val="none" w:sz="0" w:space="0" w:color="auto"/>
            <w:left w:val="none" w:sz="0" w:space="0" w:color="auto"/>
            <w:bottom w:val="none" w:sz="0" w:space="0" w:color="auto"/>
            <w:right w:val="none" w:sz="0" w:space="0" w:color="auto"/>
          </w:divBdr>
        </w:div>
        <w:div w:id="1013721278">
          <w:marLeft w:val="0"/>
          <w:marRight w:val="0"/>
          <w:marTop w:val="0"/>
          <w:marBottom w:val="0"/>
          <w:divBdr>
            <w:top w:val="none" w:sz="0" w:space="0" w:color="auto"/>
            <w:left w:val="none" w:sz="0" w:space="0" w:color="auto"/>
            <w:bottom w:val="none" w:sz="0" w:space="0" w:color="auto"/>
            <w:right w:val="none" w:sz="0" w:space="0" w:color="auto"/>
          </w:divBdr>
        </w:div>
        <w:div w:id="228539726">
          <w:marLeft w:val="0"/>
          <w:marRight w:val="0"/>
          <w:marTop w:val="0"/>
          <w:marBottom w:val="0"/>
          <w:divBdr>
            <w:top w:val="none" w:sz="0" w:space="0" w:color="auto"/>
            <w:left w:val="none" w:sz="0" w:space="0" w:color="auto"/>
            <w:bottom w:val="none" w:sz="0" w:space="0" w:color="auto"/>
            <w:right w:val="none" w:sz="0" w:space="0" w:color="auto"/>
          </w:divBdr>
        </w:div>
        <w:div w:id="1681392855">
          <w:marLeft w:val="0"/>
          <w:marRight w:val="0"/>
          <w:marTop w:val="0"/>
          <w:marBottom w:val="0"/>
          <w:divBdr>
            <w:top w:val="none" w:sz="0" w:space="0" w:color="auto"/>
            <w:left w:val="none" w:sz="0" w:space="0" w:color="auto"/>
            <w:bottom w:val="none" w:sz="0" w:space="0" w:color="auto"/>
            <w:right w:val="none" w:sz="0" w:space="0" w:color="auto"/>
          </w:divBdr>
        </w:div>
        <w:div w:id="1054046171">
          <w:marLeft w:val="0"/>
          <w:marRight w:val="0"/>
          <w:marTop w:val="0"/>
          <w:marBottom w:val="0"/>
          <w:divBdr>
            <w:top w:val="none" w:sz="0" w:space="0" w:color="auto"/>
            <w:left w:val="none" w:sz="0" w:space="0" w:color="auto"/>
            <w:bottom w:val="none" w:sz="0" w:space="0" w:color="auto"/>
            <w:right w:val="none" w:sz="0" w:space="0" w:color="auto"/>
          </w:divBdr>
        </w:div>
        <w:div w:id="1233733042">
          <w:marLeft w:val="0"/>
          <w:marRight w:val="0"/>
          <w:marTop w:val="0"/>
          <w:marBottom w:val="0"/>
          <w:divBdr>
            <w:top w:val="none" w:sz="0" w:space="0" w:color="auto"/>
            <w:left w:val="none" w:sz="0" w:space="0" w:color="auto"/>
            <w:bottom w:val="none" w:sz="0" w:space="0" w:color="auto"/>
            <w:right w:val="none" w:sz="0" w:space="0" w:color="auto"/>
          </w:divBdr>
        </w:div>
        <w:div w:id="1488201559">
          <w:marLeft w:val="0"/>
          <w:marRight w:val="0"/>
          <w:marTop w:val="0"/>
          <w:marBottom w:val="0"/>
          <w:divBdr>
            <w:top w:val="none" w:sz="0" w:space="0" w:color="auto"/>
            <w:left w:val="none" w:sz="0" w:space="0" w:color="auto"/>
            <w:bottom w:val="none" w:sz="0" w:space="0" w:color="auto"/>
            <w:right w:val="none" w:sz="0" w:space="0" w:color="auto"/>
          </w:divBdr>
        </w:div>
        <w:div w:id="1146973083">
          <w:marLeft w:val="0"/>
          <w:marRight w:val="0"/>
          <w:marTop w:val="0"/>
          <w:marBottom w:val="0"/>
          <w:divBdr>
            <w:top w:val="none" w:sz="0" w:space="0" w:color="auto"/>
            <w:left w:val="none" w:sz="0" w:space="0" w:color="auto"/>
            <w:bottom w:val="none" w:sz="0" w:space="0" w:color="auto"/>
            <w:right w:val="none" w:sz="0" w:space="0" w:color="auto"/>
          </w:divBdr>
        </w:div>
        <w:div w:id="1088237498">
          <w:marLeft w:val="0"/>
          <w:marRight w:val="0"/>
          <w:marTop w:val="0"/>
          <w:marBottom w:val="0"/>
          <w:divBdr>
            <w:top w:val="none" w:sz="0" w:space="0" w:color="auto"/>
            <w:left w:val="none" w:sz="0" w:space="0" w:color="auto"/>
            <w:bottom w:val="none" w:sz="0" w:space="0" w:color="auto"/>
            <w:right w:val="none" w:sz="0" w:space="0" w:color="auto"/>
          </w:divBdr>
        </w:div>
        <w:div w:id="151529590">
          <w:marLeft w:val="0"/>
          <w:marRight w:val="0"/>
          <w:marTop w:val="0"/>
          <w:marBottom w:val="0"/>
          <w:divBdr>
            <w:top w:val="none" w:sz="0" w:space="0" w:color="auto"/>
            <w:left w:val="none" w:sz="0" w:space="0" w:color="auto"/>
            <w:bottom w:val="none" w:sz="0" w:space="0" w:color="auto"/>
            <w:right w:val="none" w:sz="0" w:space="0" w:color="auto"/>
          </w:divBdr>
        </w:div>
        <w:div w:id="1255171367">
          <w:marLeft w:val="0"/>
          <w:marRight w:val="0"/>
          <w:marTop w:val="0"/>
          <w:marBottom w:val="0"/>
          <w:divBdr>
            <w:top w:val="none" w:sz="0" w:space="0" w:color="auto"/>
            <w:left w:val="none" w:sz="0" w:space="0" w:color="auto"/>
            <w:bottom w:val="none" w:sz="0" w:space="0" w:color="auto"/>
            <w:right w:val="none" w:sz="0" w:space="0" w:color="auto"/>
          </w:divBdr>
        </w:div>
        <w:div w:id="832642311">
          <w:marLeft w:val="0"/>
          <w:marRight w:val="0"/>
          <w:marTop w:val="0"/>
          <w:marBottom w:val="0"/>
          <w:divBdr>
            <w:top w:val="none" w:sz="0" w:space="0" w:color="auto"/>
            <w:left w:val="none" w:sz="0" w:space="0" w:color="auto"/>
            <w:bottom w:val="none" w:sz="0" w:space="0" w:color="auto"/>
            <w:right w:val="none" w:sz="0" w:space="0" w:color="auto"/>
          </w:divBdr>
        </w:div>
        <w:div w:id="798644110">
          <w:marLeft w:val="0"/>
          <w:marRight w:val="0"/>
          <w:marTop w:val="0"/>
          <w:marBottom w:val="0"/>
          <w:divBdr>
            <w:top w:val="none" w:sz="0" w:space="0" w:color="auto"/>
            <w:left w:val="none" w:sz="0" w:space="0" w:color="auto"/>
            <w:bottom w:val="none" w:sz="0" w:space="0" w:color="auto"/>
            <w:right w:val="none" w:sz="0" w:space="0" w:color="auto"/>
          </w:divBdr>
        </w:div>
        <w:div w:id="231086007">
          <w:marLeft w:val="0"/>
          <w:marRight w:val="0"/>
          <w:marTop w:val="0"/>
          <w:marBottom w:val="0"/>
          <w:divBdr>
            <w:top w:val="none" w:sz="0" w:space="0" w:color="auto"/>
            <w:left w:val="none" w:sz="0" w:space="0" w:color="auto"/>
            <w:bottom w:val="none" w:sz="0" w:space="0" w:color="auto"/>
            <w:right w:val="none" w:sz="0" w:space="0" w:color="auto"/>
          </w:divBdr>
        </w:div>
        <w:div w:id="1384912623">
          <w:marLeft w:val="0"/>
          <w:marRight w:val="0"/>
          <w:marTop w:val="0"/>
          <w:marBottom w:val="0"/>
          <w:divBdr>
            <w:top w:val="none" w:sz="0" w:space="0" w:color="auto"/>
            <w:left w:val="none" w:sz="0" w:space="0" w:color="auto"/>
            <w:bottom w:val="none" w:sz="0" w:space="0" w:color="auto"/>
            <w:right w:val="none" w:sz="0" w:space="0" w:color="auto"/>
          </w:divBdr>
        </w:div>
        <w:div w:id="1637955185">
          <w:marLeft w:val="0"/>
          <w:marRight w:val="0"/>
          <w:marTop w:val="0"/>
          <w:marBottom w:val="0"/>
          <w:divBdr>
            <w:top w:val="none" w:sz="0" w:space="0" w:color="auto"/>
            <w:left w:val="none" w:sz="0" w:space="0" w:color="auto"/>
            <w:bottom w:val="none" w:sz="0" w:space="0" w:color="auto"/>
            <w:right w:val="none" w:sz="0" w:space="0" w:color="auto"/>
          </w:divBdr>
        </w:div>
        <w:div w:id="691415427">
          <w:marLeft w:val="0"/>
          <w:marRight w:val="0"/>
          <w:marTop w:val="0"/>
          <w:marBottom w:val="0"/>
          <w:divBdr>
            <w:top w:val="none" w:sz="0" w:space="0" w:color="auto"/>
            <w:left w:val="none" w:sz="0" w:space="0" w:color="auto"/>
            <w:bottom w:val="none" w:sz="0" w:space="0" w:color="auto"/>
            <w:right w:val="none" w:sz="0" w:space="0" w:color="auto"/>
          </w:divBdr>
        </w:div>
        <w:div w:id="565918521">
          <w:marLeft w:val="0"/>
          <w:marRight w:val="0"/>
          <w:marTop w:val="0"/>
          <w:marBottom w:val="0"/>
          <w:divBdr>
            <w:top w:val="none" w:sz="0" w:space="0" w:color="auto"/>
            <w:left w:val="none" w:sz="0" w:space="0" w:color="auto"/>
            <w:bottom w:val="none" w:sz="0" w:space="0" w:color="auto"/>
            <w:right w:val="none" w:sz="0" w:space="0" w:color="auto"/>
          </w:divBdr>
        </w:div>
        <w:div w:id="170991348">
          <w:marLeft w:val="0"/>
          <w:marRight w:val="0"/>
          <w:marTop w:val="0"/>
          <w:marBottom w:val="0"/>
          <w:divBdr>
            <w:top w:val="none" w:sz="0" w:space="0" w:color="auto"/>
            <w:left w:val="none" w:sz="0" w:space="0" w:color="auto"/>
            <w:bottom w:val="none" w:sz="0" w:space="0" w:color="auto"/>
            <w:right w:val="none" w:sz="0" w:space="0" w:color="auto"/>
          </w:divBdr>
        </w:div>
        <w:div w:id="200748778">
          <w:marLeft w:val="0"/>
          <w:marRight w:val="0"/>
          <w:marTop w:val="0"/>
          <w:marBottom w:val="0"/>
          <w:divBdr>
            <w:top w:val="none" w:sz="0" w:space="0" w:color="auto"/>
            <w:left w:val="none" w:sz="0" w:space="0" w:color="auto"/>
            <w:bottom w:val="none" w:sz="0" w:space="0" w:color="auto"/>
            <w:right w:val="none" w:sz="0" w:space="0" w:color="auto"/>
          </w:divBdr>
        </w:div>
        <w:div w:id="1501046395">
          <w:marLeft w:val="0"/>
          <w:marRight w:val="0"/>
          <w:marTop w:val="0"/>
          <w:marBottom w:val="0"/>
          <w:divBdr>
            <w:top w:val="none" w:sz="0" w:space="0" w:color="auto"/>
            <w:left w:val="none" w:sz="0" w:space="0" w:color="auto"/>
            <w:bottom w:val="none" w:sz="0" w:space="0" w:color="auto"/>
            <w:right w:val="none" w:sz="0" w:space="0" w:color="auto"/>
          </w:divBdr>
        </w:div>
        <w:div w:id="1346059358">
          <w:marLeft w:val="0"/>
          <w:marRight w:val="0"/>
          <w:marTop w:val="0"/>
          <w:marBottom w:val="0"/>
          <w:divBdr>
            <w:top w:val="none" w:sz="0" w:space="0" w:color="auto"/>
            <w:left w:val="none" w:sz="0" w:space="0" w:color="auto"/>
            <w:bottom w:val="none" w:sz="0" w:space="0" w:color="auto"/>
            <w:right w:val="none" w:sz="0" w:space="0" w:color="auto"/>
          </w:divBdr>
        </w:div>
        <w:div w:id="1952858142">
          <w:marLeft w:val="0"/>
          <w:marRight w:val="0"/>
          <w:marTop w:val="0"/>
          <w:marBottom w:val="0"/>
          <w:divBdr>
            <w:top w:val="none" w:sz="0" w:space="0" w:color="auto"/>
            <w:left w:val="none" w:sz="0" w:space="0" w:color="auto"/>
            <w:bottom w:val="none" w:sz="0" w:space="0" w:color="auto"/>
            <w:right w:val="none" w:sz="0" w:space="0" w:color="auto"/>
          </w:divBdr>
        </w:div>
        <w:div w:id="1274363629">
          <w:marLeft w:val="0"/>
          <w:marRight w:val="0"/>
          <w:marTop w:val="0"/>
          <w:marBottom w:val="0"/>
          <w:divBdr>
            <w:top w:val="none" w:sz="0" w:space="0" w:color="auto"/>
            <w:left w:val="none" w:sz="0" w:space="0" w:color="auto"/>
            <w:bottom w:val="none" w:sz="0" w:space="0" w:color="auto"/>
            <w:right w:val="none" w:sz="0" w:space="0" w:color="auto"/>
          </w:divBdr>
        </w:div>
        <w:div w:id="342830234">
          <w:marLeft w:val="0"/>
          <w:marRight w:val="0"/>
          <w:marTop w:val="0"/>
          <w:marBottom w:val="0"/>
          <w:divBdr>
            <w:top w:val="none" w:sz="0" w:space="0" w:color="auto"/>
            <w:left w:val="none" w:sz="0" w:space="0" w:color="auto"/>
            <w:bottom w:val="none" w:sz="0" w:space="0" w:color="auto"/>
            <w:right w:val="none" w:sz="0" w:space="0" w:color="auto"/>
          </w:divBdr>
        </w:div>
        <w:div w:id="368724150">
          <w:marLeft w:val="0"/>
          <w:marRight w:val="0"/>
          <w:marTop w:val="0"/>
          <w:marBottom w:val="0"/>
          <w:divBdr>
            <w:top w:val="none" w:sz="0" w:space="0" w:color="auto"/>
            <w:left w:val="none" w:sz="0" w:space="0" w:color="auto"/>
            <w:bottom w:val="none" w:sz="0" w:space="0" w:color="auto"/>
            <w:right w:val="none" w:sz="0" w:space="0" w:color="auto"/>
          </w:divBdr>
        </w:div>
        <w:div w:id="289632864">
          <w:marLeft w:val="0"/>
          <w:marRight w:val="0"/>
          <w:marTop w:val="0"/>
          <w:marBottom w:val="0"/>
          <w:divBdr>
            <w:top w:val="none" w:sz="0" w:space="0" w:color="auto"/>
            <w:left w:val="none" w:sz="0" w:space="0" w:color="auto"/>
            <w:bottom w:val="none" w:sz="0" w:space="0" w:color="auto"/>
            <w:right w:val="none" w:sz="0" w:space="0" w:color="auto"/>
          </w:divBdr>
        </w:div>
        <w:div w:id="21827901">
          <w:marLeft w:val="0"/>
          <w:marRight w:val="0"/>
          <w:marTop w:val="0"/>
          <w:marBottom w:val="0"/>
          <w:divBdr>
            <w:top w:val="none" w:sz="0" w:space="0" w:color="auto"/>
            <w:left w:val="none" w:sz="0" w:space="0" w:color="auto"/>
            <w:bottom w:val="none" w:sz="0" w:space="0" w:color="auto"/>
            <w:right w:val="none" w:sz="0" w:space="0" w:color="auto"/>
          </w:divBdr>
        </w:div>
        <w:div w:id="1405565231">
          <w:marLeft w:val="0"/>
          <w:marRight w:val="0"/>
          <w:marTop w:val="0"/>
          <w:marBottom w:val="0"/>
          <w:divBdr>
            <w:top w:val="none" w:sz="0" w:space="0" w:color="auto"/>
            <w:left w:val="none" w:sz="0" w:space="0" w:color="auto"/>
            <w:bottom w:val="none" w:sz="0" w:space="0" w:color="auto"/>
            <w:right w:val="none" w:sz="0" w:space="0" w:color="auto"/>
          </w:divBdr>
        </w:div>
        <w:div w:id="1352491888">
          <w:marLeft w:val="0"/>
          <w:marRight w:val="0"/>
          <w:marTop w:val="0"/>
          <w:marBottom w:val="0"/>
          <w:divBdr>
            <w:top w:val="none" w:sz="0" w:space="0" w:color="auto"/>
            <w:left w:val="none" w:sz="0" w:space="0" w:color="auto"/>
            <w:bottom w:val="none" w:sz="0" w:space="0" w:color="auto"/>
            <w:right w:val="none" w:sz="0" w:space="0" w:color="auto"/>
          </w:divBdr>
        </w:div>
        <w:div w:id="1471366032">
          <w:marLeft w:val="0"/>
          <w:marRight w:val="0"/>
          <w:marTop w:val="0"/>
          <w:marBottom w:val="0"/>
          <w:divBdr>
            <w:top w:val="none" w:sz="0" w:space="0" w:color="auto"/>
            <w:left w:val="none" w:sz="0" w:space="0" w:color="auto"/>
            <w:bottom w:val="none" w:sz="0" w:space="0" w:color="auto"/>
            <w:right w:val="none" w:sz="0" w:space="0" w:color="auto"/>
          </w:divBdr>
        </w:div>
        <w:div w:id="384068327">
          <w:marLeft w:val="0"/>
          <w:marRight w:val="0"/>
          <w:marTop w:val="0"/>
          <w:marBottom w:val="0"/>
          <w:divBdr>
            <w:top w:val="none" w:sz="0" w:space="0" w:color="auto"/>
            <w:left w:val="none" w:sz="0" w:space="0" w:color="auto"/>
            <w:bottom w:val="none" w:sz="0" w:space="0" w:color="auto"/>
            <w:right w:val="none" w:sz="0" w:space="0" w:color="auto"/>
          </w:divBdr>
        </w:div>
        <w:div w:id="1340623619">
          <w:marLeft w:val="0"/>
          <w:marRight w:val="0"/>
          <w:marTop w:val="0"/>
          <w:marBottom w:val="0"/>
          <w:divBdr>
            <w:top w:val="none" w:sz="0" w:space="0" w:color="auto"/>
            <w:left w:val="none" w:sz="0" w:space="0" w:color="auto"/>
            <w:bottom w:val="none" w:sz="0" w:space="0" w:color="auto"/>
            <w:right w:val="none" w:sz="0" w:space="0" w:color="auto"/>
          </w:divBdr>
        </w:div>
        <w:div w:id="1199926837">
          <w:marLeft w:val="0"/>
          <w:marRight w:val="0"/>
          <w:marTop w:val="0"/>
          <w:marBottom w:val="0"/>
          <w:divBdr>
            <w:top w:val="none" w:sz="0" w:space="0" w:color="auto"/>
            <w:left w:val="none" w:sz="0" w:space="0" w:color="auto"/>
            <w:bottom w:val="none" w:sz="0" w:space="0" w:color="auto"/>
            <w:right w:val="none" w:sz="0" w:space="0" w:color="auto"/>
          </w:divBdr>
        </w:div>
        <w:div w:id="542251538">
          <w:marLeft w:val="0"/>
          <w:marRight w:val="0"/>
          <w:marTop w:val="0"/>
          <w:marBottom w:val="0"/>
          <w:divBdr>
            <w:top w:val="none" w:sz="0" w:space="0" w:color="auto"/>
            <w:left w:val="none" w:sz="0" w:space="0" w:color="auto"/>
            <w:bottom w:val="none" w:sz="0" w:space="0" w:color="auto"/>
            <w:right w:val="none" w:sz="0" w:space="0" w:color="auto"/>
          </w:divBdr>
        </w:div>
        <w:div w:id="735207693">
          <w:marLeft w:val="0"/>
          <w:marRight w:val="0"/>
          <w:marTop w:val="0"/>
          <w:marBottom w:val="0"/>
          <w:divBdr>
            <w:top w:val="none" w:sz="0" w:space="0" w:color="auto"/>
            <w:left w:val="none" w:sz="0" w:space="0" w:color="auto"/>
            <w:bottom w:val="none" w:sz="0" w:space="0" w:color="auto"/>
            <w:right w:val="none" w:sz="0" w:space="0" w:color="auto"/>
          </w:divBdr>
        </w:div>
        <w:div w:id="1189248416">
          <w:marLeft w:val="0"/>
          <w:marRight w:val="0"/>
          <w:marTop w:val="0"/>
          <w:marBottom w:val="0"/>
          <w:divBdr>
            <w:top w:val="none" w:sz="0" w:space="0" w:color="auto"/>
            <w:left w:val="none" w:sz="0" w:space="0" w:color="auto"/>
            <w:bottom w:val="none" w:sz="0" w:space="0" w:color="auto"/>
            <w:right w:val="none" w:sz="0" w:space="0" w:color="auto"/>
          </w:divBdr>
        </w:div>
        <w:div w:id="334965614">
          <w:marLeft w:val="0"/>
          <w:marRight w:val="0"/>
          <w:marTop w:val="0"/>
          <w:marBottom w:val="0"/>
          <w:divBdr>
            <w:top w:val="none" w:sz="0" w:space="0" w:color="auto"/>
            <w:left w:val="none" w:sz="0" w:space="0" w:color="auto"/>
            <w:bottom w:val="none" w:sz="0" w:space="0" w:color="auto"/>
            <w:right w:val="none" w:sz="0" w:space="0" w:color="auto"/>
          </w:divBdr>
        </w:div>
        <w:div w:id="869299869">
          <w:marLeft w:val="0"/>
          <w:marRight w:val="0"/>
          <w:marTop w:val="0"/>
          <w:marBottom w:val="0"/>
          <w:divBdr>
            <w:top w:val="none" w:sz="0" w:space="0" w:color="auto"/>
            <w:left w:val="none" w:sz="0" w:space="0" w:color="auto"/>
            <w:bottom w:val="none" w:sz="0" w:space="0" w:color="auto"/>
            <w:right w:val="none" w:sz="0" w:space="0" w:color="auto"/>
          </w:divBdr>
        </w:div>
        <w:div w:id="405957956">
          <w:marLeft w:val="0"/>
          <w:marRight w:val="0"/>
          <w:marTop w:val="0"/>
          <w:marBottom w:val="0"/>
          <w:divBdr>
            <w:top w:val="none" w:sz="0" w:space="0" w:color="auto"/>
            <w:left w:val="none" w:sz="0" w:space="0" w:color="auto"/>
            <w:bottom w:val="none" w:sz="0" w:space="0" w:color="auto"/>
            <w:right w:val="none" w:sz="0" w:space="0" w:color="auto"/>
          </w:divBdr>
        </w:div>
        <w:div w:id="1936595616">
          <w:marLeft w:val="0"/>
          <w:marRight w:val="0"/>
          <w:marTop w:val="0"/>
          <w:marBottom w:val="0"/>
          <w:divBdr>
            <w:top w:val="none" w:sz="0" w:space="0" w:color="auto"/>
            <w:left w:val="none" w:sz="0" w:space="0" w:color="auto"/>
            <w:bottom w:val="none" w:sz="0" w:space="0" w:color="auto"/>
            <w:right w:val="none" w:sz="0" w:space="0" w:color="auto"/>
          </w:divBdr>
        </w:div>
        <w:div w:id="86275330">
          <w:marLeft w:val="0"/>
          <w:marRight w:val="0"/>
          <w:marTop w:val="0"/>
          <w:marBottom w:val="0"/>
          <w:divBdr>
            <w:top w:val="none" w:sz="0" w:space="0" w:color="auto"/>
            <w:left w:val="none" w:sz="0" w:space="0" w:color="auto"/>
            <w:bottom w:val="none" w:sz="0" w:space="0" w:color="auto"/>
            <w:right w:val="none" w:sz="0" w:space="0" w:color="auto"/>
          </w:divBdr>
        </w:div>
        <w:div w:id="1913661040">
          <w:marLeft w:val="0"/>
          <w:marRight w:val="0"/>
          <w:marTop w:val="0"/>
          <w:marBottom w:val="0"/>
          <w:divBdr>
            <w:top w:val="none" w:sz="0" w:space="0" w:color="auto"/>
            <w:left w:val="none" w:sz="0" w:space="0" w:color="auto"/>
            <w:bottom w:val="none" w:sz="0" w:space="0" w:color="auto"/>
            <w:right w:val="none" w:sz="0" w:space="0" w:color="auto"/>
          </w:divBdr>
        </w:div>
        <w:div w:id="829325241">
          <w:marLeft w:val="0"/>
          <w:marRight w:val="0"/>
          <w:marTop w:val="0"/>
          <w:marBottom w:val="0"/>
          <w:divBdr>
            <w:top w:val="none" w:sz="0" w:space="0" w:color="auto"/>
            <w:left w:val="none" w:sz="0" w:space="0" w:color="auto"/>
            <w:bottom w:val="none" w:sz="0" w:space="0" w:color="auto"/>
            <w:right w:val="none" w:sz="0" w:space="0" w:color="auto"/>
          </w:divBdr>
        </w:div>
        <w:div w:id="155583119">
          <w:marLeft w:val="0"/>
          <w:marRight w:val="0"/>
          <w:marTop w:val="0"/>
          <w:marBottom w:val="0"/>
          <w:divBdr>
            <w:top w:val="none" w:sz="0" w:space="0" w:color="auto"/>
            <w:left w:val="none" w:sz="0" w:space="0" w:color="auto"/>
            <w:bottom w:val="none" w:sz="0" w:space="0" w:color="auto"/>
            <w:right w:val="none" w:sz="0" w:space="0" w:color="auto"/>
          </w:divBdr>
        </w:div>
        <w:div w:id="580024715">
          <w:marLeft w:val="0"/>
          <w:marRight w:val="0"/>
          <w:marTop w:val="0"/>
          <w:marBottom w:val="0"/>
          <w:divBdr>
            <w:top w:val="none" w:sz="0" w:space="0" w:color="auto"/>
            <w:left w:val="none" w:sz="0" w:space="0" w:color="auto"/>
            <w:bottom w:val="none" w:sz="0" w:space="0" w:color="auto"/>
            <w:right w:val="none" w:sz="0" w:space="0" w:color="auto"/>
          </w:divBdr>
        </w:div>
        <w:div w:id="90206012">
          <w:marLeft w:val="0"/>
          <w:marRight w:val="0"/>
          <w:marTop w:val="0"/>
          <w:marBottom w:val="0"/>
          <w:divBdr>
            <w:top w:val="none" w:sz="0" w:space="0" w:color="auto"/>
            <w:left w:val="none" w:sz="0" w:space="0" w:color="auto"/>
            <w:bottom w:val="none" w:sz="0" w:space="0" w:color="auto"/>
            <w:right w:val="none" w:sz="0" w:space="0" w:color="auto"/>
          </w:divBdr>
        </w:div>
        <w:div w:id="1741713022">
          <w:marLeft w:val="0"/>
          <w:marRight w:val="0"/>
          <w:marTop w:val="0"/>
          <w:marBottom w:val="0"/>
          <w:divBdr>
            <w:top w:val="none" w:sz="0" w:space="0" w:color="auto"/>
            <w:left w:val="none" w:sz="0" w:space="0" w:color="auto"/>
            <w:bottom w:val="none" w:sz="0" w:space="0" w:color="auto"/>
            <w:right w:val="none" w:sz="0" w:space="0" w:color="auto"/>
          </w:divBdr>
        </w:div>
        <w:div w:id="1895921404">
          <w:marLeft w:val="0"/>
          <w:marRight w:val="0"/>
          <w:marTop w:val="0"/>
          <w:marBottom w:val="0"/>
          <w:divBdr>
            <w:top w:val="none" w:sz="0" w:space="0" w:color="auto"/>
            <w:left w:val="none" w:sz="0" w:space="0" w:color="auto"/>
            <w:bottom w:val="none" w:sz="0" w:space="0" w:color="auto"/>
            <w:right w:val="none" w:sz="0" w:space="0" w:color="auto"/>
          </w:divBdr>
        </w:div>
        <w:div w:id="1484397437">
          <w:marLeft w:val="0"/>
          <w:marRight w:val="0"/>
          <w:marTop w:val="0"/>
          <w:marBottom w:val="0"/>
          <w:divBdr>
            <w:top w:val="none" w:sz="0" w:space="0" w:color="auto"/>
            <w:left w:val="none" w:sz="0" w:space="0" w:color="auto"/>
            <w:bottom w:val="none" w:sz="0" w:space="0" w:color="auto"/>
            <w:right w:val="none" w:sz="0" w:space="0" w:color="auto"/>
          </w:divBdr>
        </w:div>
        <w:div w:id="177936218">
          <w:marLeft w:val="0"/>
          <w:marRight w:val="0"/>
          <w:marTop w:val="0"/>
          <w:marBottom w:val="0"/>
          <w:divBdr>
            <w:top w:val="none" w:sz="0" w:space="0" w:color="auto"/>
            <w:left w:val="none" w:sz="0" w:space="0" w:color="auto"/>
            <w:bottom w:val="none" w:sz="0" w:space="0" w:color="auto"/>
            <w:right w:val="none" w:sz="0" w:space="0" w:color="auto"/>
          </w:divBdr>
        </w:div>
        <w:div w:id="1613853026">
          <w:marLeft w:val="0"/>
          <w:marRight w:val="0"/>
          <w:marTop w:val="0"/>
          <w:marBottom w:val="0"/>
          <w:divBdr>
            <w:top w:val="none" w:sz="0" w:space="0" w:color="auto"/>
            <w:left w:val="none" w:sz="0" w:space="0" w:color="auto"/>
            <w:bottom w:val="none" w:sz="0" w:space="0" w:color="auto"/>
            <w:right w:val="none" w:sz="0" w:space="0" w:color="auto"/>
          </w:divBdr>
        </w:div>
        <w:div w:id="1851482777">
          <w:marLeft w:val="0"/>
          <w:marRight w:val="0"/>
          <w:marTop w:val="0"/>
          <w:marBottom w:val="0"/>
          <w:divBdr>
            <w:top w:val="none" w:sz="0" w:space="0" w:color="auto"/>
            <w:left w:val="none" w:sz="0" w:space="0" w:color="auto"/>
            <w:bottom w:val="none" w:sz="0" w:space="0" w:color="auto"/>
            <w:right w:val="none" w:sz="0" w:space="0" w:color="auto"/>
          </w:divBdr>
        </w:div>
        <w:div w:id="1007097378">
          <w:marLeft w:val="0"/>
          <w:marRight w:val="0"/>
          <w:marTop w:val="0"/>
          <w:marBottom w:val="0"/>
          <w:divBdr>
            <w:top w:val="none" w:sz="0" w:space="0" w:color="auto"/>
            <w:left w:val="none" w:sz="0" w:space="0" w:color="auto"/>
            <w:bottom w:val="none" w:sz="0" w:space="0" w:color="auto"/>
            <w:right w:val="none" w:sz="0" w:space="0" w:color="auto"/>
          </w:divBdr>
        </w:div>
      </w:divsChild>
    </w:div>
    <w:div w:id="5319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Home\davidg\Template\Nikhef-memopapier-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9ACE-4711-492A-B1C7-FE0A4F0D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Nikhef-memopapier-2015.dotx</Template>
  <TotalTime>298</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davidg</dc:creator>
  <cp:lastModifiedBy>davidg</cp:lastModifiedBy>
  <cp:revision>164</cp:revision>
  <cp:lastPrinted>2017-11-28T18:39:00Z</cp:lastPrinted>
  <dcterms:created xsi:type="dcterms:W3CDTF">2017-08-31T07:06:00Z</dcterms:created>
  <dcterms:modified xsi:type="dcterms:W3CDTF">2017-12-08T15:50:00Z</dcterms:modified>
</cp:coreProperties>
</file>